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664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洛隆县文化和旅游局2024年法治政府</w:t>
      </w:r>
    </w:p>
    <w:p w14:paraId="2638C30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建设年度工作报告</w:t>
      </w:r>
    </w:p>
    <w:p w14:paraId="735BA1DB">
      <w:pPr>
        <w:keepNext w:val="0"/>
        <w:keepLines w:val="0"/>
        <w:pageBreakBefore w:val="0"/>
        <w:widowControl w:val="0"/>
        <w:kinsoku/>
        <w:wordWrap/>
        <w:overflowPunct/>
        <w:topLinePunct w:val="0"/>
        <w:autoSpaceDE/>
        <w:autoSpaceDN/>
        <w:bidi w:val="0"/>
        <w:adjustRightInd/>
        <w:snapToGrid/>
        <w:spacing w:line="240" w:lineRule="exact"/>
        <w:ind w:firstLine="640" w:firstLineChars="200"/>
        <w:jc w:val="both"/>
        <w:textAlignment w:val="auto"/>
        <w:rPr>
          <w:rFonts w:hint="eastAsia" w:ascii="仿宋" w:hAnsi="仿宋" w:eastAsia="仿宋" w:cs="仿宋"/>
          <w:sz w:val="32"/>
          <w:szCs w:val="32"/>
        </w:rPr>
      </w:pPr>
    </w:p>
    <w:p w14:paraId="2FEE447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2024年以来，文旅局坚持以习近平新时代中国特色社会主义思想为指导，深入贯彻落实习近平法治思想，深入学习贯彻党的二十大和二十届三中全会精神，认真落实</w:t>
      </w:r>
      <w:r>
        <w:rPr>
          <w:rFonts w:hint="eastAsia" w:ascii="仿宋_GB2312" w:hAnsi="仿宋_GB2312" w:eastAsia="仿宋_GB2312" w:cs="仿宋_GB2312"/>
          <w:sz w:val="32"/>
          <w:szCs w:val="32"/>
          <w:lang w:val="en-US" w:eastAsia="zh-CN"/>
        </w:rPr>
        <w:t>年度工作</w:t>
      </w:r>
      <w:r>
        <w:rPr>
          <w:rFonts w:hint="eastAsia" w:ascii="仿宋_GB2312" w:hAnsi="仿宋_GB2312" w:eastAsia="仿宋_GB2312" w:cs="仿宋_GB2312"/>
          <w:sz w:val="32"/>
          <w:szCs w:val="32"/>
        </w:rPr>
        <w:t>目标任务，紧紧围绕</w:t>
      </w:r>
      <w:r>
        <w:rPr>
          <w:rFonts w:hint="eastAsia" w:ascii="仿宋_GB2312" w:hAnsi="仿宋_GB2312" w:eastAsia="仿宋_GB2312" w:cs="仿宋_GB2312"/>
          <w:sz w:val="32"/>
          <w:szCs w:val="32"/>
          <w:lang w:val="en-US" w:eastAsia="zh-CN"/>
        </w:rPr>
        <w:t>县委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县政府</w:t>
      </w:r>
      <w:r>
        <w:rPr>
          <w:rFonts w:hint="eastAsia" w:ascii="仿宋_GB2312" w:hAnsi="仿宋_GB2312" w:eastAsia="仿宋_GB2312" w:cs="仿宋_GB2312"/>
          <w:sz w:val="32"/>
          <w:szCs w:val="32"/>
        </w:rPr>
        <w:t>中心工作和法治政府目标任务，坚持守正创新，推动法治政府建设全面提质增效，较好地完成了全年各项工作任务。现将工作总结如下：</w:t>
      </w:r>
    </w:p>
    <w:p w14:paraId="47DFD409">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2024年度推进法治政府建设的主要举措和成效</w:t>
      </w:r>
    </w:p>
    <w:p w14:paraId="3EEE7A69">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一）坚持政治引领，扛牢法治之责。</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rPr>
        <w:t>组织专题学习。在党组会、理论学习中心组、主题党日学习</w:t>
      </w:r>
      <w:r>
        <w:rPr>
          <w:rFonts w:hint="eastAsia" w:ascii="仿宋_GB2312" w:hAnsi="仿宋_GB2312" w:eastAsia="仿宋_GB2312" w:cs="仿宋_GB2312"/>
          <w:sz w:val="32"/>
          <w:szCs w:val="32"/>
        </w:rPr>
        <w:t>习近平法治思想、《中华人民共和国宪法》《中华人民共和国民法典》《中华人民共和国行政复议法》等</w:t>
      </w:r>
      <w:r>
        <w:rPr>
          <w:rFonts w:hint="eastAsia" w:ascii="仿宋_GB2312" w:hAnsi="仿宋_GB2312" w:eastAsia="仿宋_GB2312" w:cs="仿宋_GB2312"/>
          <w:sz w:val="32"/>
          <w:szCs w:val="32"/>
          <w:lang w:val="en-US" w:eastAsia="zh-CN"/>
        </w:rPr>
        <w:t>精神和法律法规</w:t>
      </w:r>
      <w:r>
        <w:rPr>
          <w:rFonts w:hint="eastAsia" w:ascii="仿宋_GB2312" w:hAnsi="仿宋_GB2312" w:eastAsia="仿宋_GB2312" w:cs="仿宋_GB2312"/>
          <w:sz w:val="32"/>
          <w:szCs w:val="32"/>
        </w:rPr>
        <w:t>，组织机关党员干部学习习近平总书记关于党纪学习教育重要讲话和重要指示精神。</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b w:val="0"/>
          <w:bCs w:val="0"/>
          <w:sz w:val="32"/>
          <w:szCs w:val="32"/>
        </w:rPr>
        <w:t>层层压实责任。征订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中国纪检监察报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中国纪检监察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杂志</w:t>
      </w:r>
      <w:r>
        <w:rPr>
          <w:rFonts w:hint="eastAsia" w:ascii="仿宋_GB2312" w:hAnsi="仿宋_GB2312" w:eastAsia="仿宋_GB2312" w:cs="仿宋_GB2312"/>
          <w:sz w:val="32"/>
          <w:szCs w:val="32"/>
        </w:rPr>
        <w:t>，加强读本学习。</w:t>
      </w:r>
      <w:r>
        <w:rPr>
          <w:rFonts w:hint="eastAsia" w:ascii="仿宋_GB2312" w:hAnsi="仿宋_GB2312" w:eastAsia="仿宋_GB2312" w:cs="仿宋_GB2312"/>
          <w:sz w:val="32"/>
          <w:szCs w:val="32"/>
          <w:lang w:val="en-US" w:eastAsia="zh-CN"/>
        </w:rPr>
        <w:t>坚持落实第一责任人职责，对法治政府建设工作</w:t>
      </w:r>
      <w:r>
        <w:rPr>
          <w:rFonts w:hint="eastAsia" w:ascii="仿宋_GB2312" w:hAnsi="仿宋_GB2312" w:eastAsia="仿宋_GB2312" w:cs="仿宋_GB2312"/>
          <w:sz w:val="32"/>
          <w:szCs w:val="32"/>
        </w:rPr>
        <w:t>做到有部署、有</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sz w:val="32"/>
          <w:szCs w:val="32"/>
        </w:rPr>
        <w:t>、有总结，形成法治工作“一把手”亲自抓、分管同志具体抓、业务</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协同抓、全局干部职工积极参与的工作格局。</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全面落实法治政府建设年度报告制度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不断推进法治政府建设年度报告制度的法定化、常态化、长期化，落实法治政府建设报告工作安排部署，进一步提高本单位和局主要负责同志履行推进法治建设工作职责。</w:t>
      </w:r>
    </w:p>
    <w:p w14:paraId="0837F142">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二）坚持依法行政，突出法治之重。</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建立工作机制。坚持以法治政府建设任务为目标，强化统筹指导。文旅</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组建依法行政工作领导小组，由局主要负责同志任组长、分管责任同志任副组长、</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同志</w:t>
      </w:r>
      <w:r>
        <w:rPr>
          <w:rFonts w:hint="eastAsia" w:ascii="仿宋_GB2312" w:hAnsi="仿宋_GB2312" w:eastAsia="仿宋_GB2312" w:cs="仿宋_GB2312"/>
          <w:sz w:val="32"/>
          <w:szCs w:val="32"/>
        </w:rPr>
        <w:t>为成员，加强全局依法行政工作领导，统筹协调各项工作任务落实。全年</w:t>
      </w:r>
      <w:r>
        <w:rPr>
          <w:rFonts w:hint="eastAsia" w:ascii="仿宋_GB2312" w:hAnsi="仿宋_GB2312" w:eastAsia="仿宋_GB2312" w:cs="仿宋_GB2312"/>
          <w:sz w:val="32"/>
          <w:szCs w:val="32"/>
          <w:lang w:val="en-US" w:eastAsia="zh-CN"/>
        </w:rPr>
        <w:t>参加上级开展的</w:t>
      </w:r>
      <w:r>
        <w:rPr>
          <w:rFonts w:hint="eastAsia" w:ascii="仿宋_GB2312" w:hAnsi="仿宋_GB2312" w:eastAsia="仿宋_GB2312" w:cs="仿宋_GB2312"/>
          <w:sz w:val="32"/>
          <w:szCs w:val="32"/>
        </w:rPr>
        <w:t>执法业务培训</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期。</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规范公正执法。以促进执法人员执法规范化为抓手，开展日常执法检查、重点执法检查、双随机执法检查，强化现场执法能力。</w:t>
      </w:r>
      <w:r>
        <w:rPr>
          <w:rFonts w:hint="eastAsia" w:ascii="仿宋_GB2312" w:hAnsi="仿宋_GB2312" w:eastAsia="仿宋_GB2312" w:cs="仿宋_GB2312"/>
          <w:color w:val="auto"/>
          <w:sz w:val="32"/>
          <w:szCs w:val="32"/>
          <w:lang w:val="en-US" w:eastAsia="zh-CN"/>
        </w:rPr>
        <w:t>扎实开展文化和旅游市场综合整治专项行动，完成文旅市场行政执法检查36次，涉及文旅市场经营主体307家次，出动执法人员139人次，发现安全隐患行为82起，目前已完成整改82起；办理娱乐场所许可证年审11家（其中新办证7家），为全县广大居民营造了风清气正的文化和旅游市场环境。</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公</w:t>
      </w:r>
      <w:r>
        <w:rPr>
          <w:rFonts w:hint="eastAsia" w:ascii="仿宋_GB2312" w:hAnsi="仿宋_GB2312" w:eastAsia="仿宋_GB2312" w:cs="仿宋_GB2312"/>
          <w:sz w:val="32"/>
          <w:szCs w:val="32"/>
        </w:rPr>
        <w:t>布执法信息。2024年执法依据、程序、结果等行政执法信息通过</w:t>
      </w:r>
      <w:r>
        <w:rPr>
          <w:rFonts w:hint="eastAsia" w:ascii="仿宋_GB2312" w:hAnsi="仿宋_GB2312" w:eastAsia="仿宋_GB2312" w:cs="仿宋_GB2312"/>
          <w:sz w:val="32"/>
          <w:szCs w:val="32"/>
          <w:lang w:eastAsia="zh-CN"/>
        </w:rPr>
        <w:t>“双随机、一公开”</w:t>
      </w:r>
      <w:r>
        <w:rPr>
          <w:rFonts w:hint="eastAsia" w:ascii="仿宋_GB2312" w:hAnsi="仿宋_GB2312" w:eastAsia="仿宋_GB2312" w:cs="仿宋_GB2312"/>
          <w:sz w:val="32"/>
          <w:szCs w:val="32"/>
        </w:rPr>
        <w:t>“互联网+监管”、向社会公开，接受社会监督。</w:t>
      </w:r>
    </w:p>
    <w:p w14:paraId="5BBD6CAC">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三）坚持监督约束，彰显法治之公。</w:t>
      </w:r>
      <w:r>
        <w:rPr>
          <w:rFonts w:hint="eastAsia" w:ascii="仿宋_GB2312" w:hAnsi="仿宋_GB2312" w:eastAsia="仿宋_GB2312" w:cs="仿宋_GB2312"/>
          <w:sz w:val="32"/>
          <w:szCs w:val="32"/>
        </w:rPr>
        <w:t>坚持以法治政府目标考核为抓手，助推政府法治建设工作目标任务落到实处。事事有部署、件件有落实。</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val="en-US" w:eastAsia="zh-CN"/>
        </w:rPr>
        <w:t>行政审批事项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按规章、流程对涉及文旅主体经营资格进行审核</w:t>
      </w:r>
      <w:r>
        <w:rPr>
          <w:rFonts w:hint="eastAsia" w:ascii="仿宋_GB2312" w:hAnsi="仿宋_GB2312" w:eastAsia="仿宋_GB2312" w:cs="仿宋_GB2312"/>
          <w:sz w:val="32"/>
          <w:szCs w:val="32"/>
        </w:rPr>
        <w:t>，落实报备和审查手续。</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抓好规范性文件备案与清理。全面落实行政规范性</w:t>
      </w:r>
      <w:r>
        <w:rPr>
          <w:rFonts w:hint="eastAsia" w:ascii="仿宋_GB2312" w:hAnsi="仿宋_GB2312" w:eastAsia="仿宋_GB2312" w:cs="仿宋_GB2312"/>
          <w:sz w:val="32"/>
          <w:szCs w:val="32"/>
          <w:lang w:eastAsia="zh-CN"/>
        </w:rPr>
        <w:t>文件</w:t>
      </w:r>
    </w:p>
    <w:p w14:paraId="3B28BB2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二、2024年度党政主要负责人履行推进法治建设第一责任人职责加强法治政府建设的有关情况</w:t>
      </w:r>
    </w:p>
    <w:p w14:paraId="204FD257">
      <w:pPr>
        <w:pStyle w:val="6"/>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eastAsia="zh-CN"/>
        </w:rPr>
        <w:t>（</w:t>
      </w:r>
      <w:r>
        <w:rPr>
          <w:rFonts w:hint="eastAsia" w:ascii="仿宋_GB2312" w:hAnsi="仿宋_GB2312" w:eastAsia="仿宋_GB2312" w:cs="仿宋_GB2312"/>
          <w:b/>
          <w:bCs/>
          <w:lang w:val="en-US" w:eastAsia="zh-CN"/>
        </w:rPr>
        <w:t>一</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认真履职尽责，夯实法治政府建设基础。</w:t>
      </w:r>
      <w:r>
        <w:rPr>
          <w:rFonts w:hint="eastAsia" w:ascii="仿宋_GB2312" w:hAnsi="仿宋_GB2312" w:eastAsia="仿宋_GB2312" w:cs="仿宋_GB2312"/>
        </w:rPr>
        <w:t>坚决履行推进法治建设“第一责任人”职责。加强组织领导，切实履行第一责任人职责，始终把法治建设摆在重要位置，通过设立依法行政工作领导小组，多次听取</w:t>
      </w:r>
      <w:r>
        <w:rPr>
          <w:rFonts w:hint="eastAsia" w:ascii="仿宋_GB2312" w:hAnsi="仿宋_GB2312" w:eastAsia="仿宋_GB2312" w:cs="仿宋_GB2312"/>
          <w:lang w:val="en-US" w:eastAsia="zh-CN"/>
        </w:rPr>
        <w:t>文旅</w:t>
      </w:r>
      <w:r>
        <w:rPr>
          <w:rFonts w:hint="eastAsia" w:ascii="仿宋_GB2312" w:hAnsi="仿宋_GB2312" w:eastAsia="仿宋_GB2312" w:cs="仿宋_GB2312"/>
        </w:rPr>
        <w:t>行政</w:t>
      </w:r>
      <w:r>
        <w:rPr>
          <w:rFonts w:hint="eastAsia" w:ascii="仿宋_GB2312" w:hAnsi="仿宋_GB2312" w:eastAsia="仿宋_GB2312" w:cs="仿宋_GB2312"/>
          <w:lang w:val="en-US" w:eastAsia="zh-CN"/>
        </w:rPr>
        <w:t>执法</w:t>
      </w:r>
      <w:r>
        <w:rPr>
          <w:rFonts w:hint="eastAsia" w:ascii="仿宋_GB2312" w:hAnsi="仿宋_GB2312" w:eastAsia="仿宋_GB2312" w:cs="仿宋_GB2312"/>
        </w:rPr>
        <w:t>工作汇报，定期组织召开党组会议</w:t>
      </w:r>
      <w:r>
        <w:rPr>
          <w:rFonts w:hint="eastAsia" w:ascii="仿宋_GB2312" w:hAnsi="仿宋_GB2312" w:eastAsia="仿宋_GB2312" w:cs="仿宋_GB2312"/>
          <w:lang w:val="en-US" w:eastAsia="zh-CN"/>
        </w:rPr>
        <w:t>学习</w:t>
      </w:r>
      <w:r>
        <w:rPr>
          <w:rFonts w:hint="eastAsia" w:ascii="仿宋_GB2312" w:hAnsi="仿宋_GB2312" w:eastAsia="仿宋_GB2312" w:cs="仿宋_GB2312"/>
        </w:rPr>
        <w:t>法治建设</w:t>
      </w:r>
      <w:r>
        <w:rPr>
          <w:rFonts w:hint="eastAsia" w:ascii="仿宋_GB2312" w:hAnsi="仿宋_GB2312" w:eastAsia="仿宋_GB2312" w:cs="仿宋_GB2312"/>
          <w:lang w:val="en-US" w:eastAsia="zh-CN"/>
        </w:rPr>
        <w:t>有关会议、文件精神</w:t>
      </w:r>
      <w:r>
        <w:rPr>
          <w:rFonts w:hint="eastAsia" w:ascii="仿宋_GB2312" w:hAnsi="仿宋_GB2312" w:eastAsia="仿宋_GB2312" w:cs="仿宋_GB2312"/>
        </w:rPr>
        <w:t>，</w:t>
      </w:r>
      <w:r>
        <w:rPr>
          <w:rFonts w:hint="eastAsia" w:ascii="仿宋_GB2312" w:hAnsi="仿宋_GB2312" w:eastAsia="仿宋_GB2312" w:cs="仿宋_GB2312"/>
          <w:lang w:val="en-US" w:eastAsia="zh-CN"/>
        </w:rPr>
        <w:t>进一步</w:t>
      </w:r>
      <w:r>
        <w:rPr>
          <w:rFonts w:hint="eastAsia" w:ascii="仿宋_GB2312" w:hAnsi="仿宋_GB2312" w:eastAsia="仿宋_GB2312" w:cs="仿宋_GB2312"/>
        </w:rPr>
        <w:t>明确工作思路，提出具体的措施和要求，切实将法治建设纳入局总体工作规划和年度计划，与其他重点工作同部署、同推进。坚持以习近平法治思想为指导，认真贯彻落实习近平总书记关于全面依法治国新理念新思想新战略，把握新形势，瞄准新目标，肩负新使命，纵深推进依法治体工作，提升</w:t>
      </w:r>
      <w:r>
        <w:rPr>
          <w:rFonts w:hint="eastAsia" w:ascii="仿宋_GB2312" w:hAnsi="仿宋_GB2312" w:eastAsia="仿宋_GB2312" w:cs="仿宋_GB2312"/>
          <w:lang w:val="en-US" w:eastAsia="zh-CN"/>
        </w:rPr>
        <w:t>推动文旅发展</w:t>
      </w:r>
      <w:r>
        <w:rPr>
          <w:rFonts w:hint="eastAsia" w:ascii="仿宋_GB2312" w:hAnsi="仿宋_GB2312" w:eastAsia="仿宋_GB2312" w:cs="仿宋_GB2312"/>
        </w:rPr>
        <w:t>治理能力现代化水平。</w:t>
      </w:r>
    </w:p>
    <w:p w14:paraId="76DE2676">
      <w:pPr>
        <w:pStyle w:val="6"/>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二</w:t>
      </w:r>
      <w:r>
        <w:rPr>
          <w:rFonts w:hint="eastAsia" w:ascii="仿宋_GB2312" w:hAnsi="仿宋_GB2312" w:eastAsia="仿宋_GB2312" w:cs="仿宋_GB2312"/>
          <w:b/>
          <w:bCs/>
        </w:rPr>
        <w:t>）提高执法素养，</w:t>
      </w:r>
      <w:r>
        <w:rPr>
          <w:rFonts w:hint="eastAsia" w:ascii="仿宋_GB2312" w:hAnsi="仿宋_GB2312" w:eastAsia="仿宋_GB2312" w:cs="仿宋_GB2312"/>
          <w:b/>
          <w:bCs/>
          <w:lang w:val="en-US" w:eastAsia="zh-CN"/>
        </w:rPr>
        <w:t>提升</w:t>
      </w:r>
      <w:r>
        <w:rPr>
          <w:rFonts w:hint="eastAsia" w:ascii="仿宋_GB2312" w:hAnsi="仿宋_GB2312" w:eastAsia="仿宋_GB2312" w:cs="仿宋_GB2312"/>
          <w:b/>
          <w:bCs/>
        </w:rPr>
        <w:t>公正文明执法水平。</w:t>
      </w:r>
      <w:r>
        <w:rPr>
          <w:rFonts w:hint="eastAsia" w:ascii="仿宋_GB2312" w:hAnsi="仿宋_GB2312" w:eastAsia="仿宋_GB2312" w:cs="仿宋_GB2312"/>
          <w:b/>
          <w:bCs/>
          <w:lang w:eastAsia="zh-CN"/>
        </w:rPr>
        <w:t>继续</w:t>
      </w:r>
      <w:r>
        <w:rPr>
          <w:rFonts w:hint="eastAsia" w:ascii="仿宋_GB2312" w:hAnsi="仿宋_GB2312" w:eastAsia="仿宋_GB2312" w:cs="仿宋_GB2312"/>
        </w:rPr>
        <w:t>落实领导班子集体学法制度，着力提高领导干部运用法治思维和法律手段推进发展、维护稳定的能力；采取集中学习与自学相结合的方式，组织党员干部学法用法，着力培养全办党员干部良好的法律思维和依法解决矛盾的能力，提高干部队伍整体法律素质。严格按照法律规定和法定程序履行职责，加强行政规范性文件管理、</w:t>
      </w:r>
      <w:r>
        <w:rPr>
          <w:rFonts w:hint="eastAsia" w:ascii="仿宋_GB2312" w:hAnsi="仿宋_GB2312" w:eastAsia="仿宋_GB2312" w:cs="仿宋_GB2312"/>
          <w:lang w:val="en-US" w:eastAsia="zh-CN"/>
        </w:rPr>
        <w:t>信访案件</w:t>
      </w:r>
      <w:r>
        <w:rPr>
          <w:rFonts w:hint="eastAsia" w:ascii="仿宋_GB2312" w:hAnsi="仿宋_GB2312" w:eastAsia="仿宋_GB2312" w:cs="仿宋_GB2312"/>
        </w:rPr>
        <w:t>办理、政务公开等工作。</w:t>
      </w:r>
    </w:p>
    <w:p w14:paraId="6E367B5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三、存在不足和原因</w:t>
      </w:r>
    </w:p>
    <w:p w14:paraId="21BD09B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sz w:val="32"/>
          <w:szCs w:val="32"/>
        </w:rPr>
        <w:t>尽管法治建设各项工作取得了一些成就，但也存在自身经验不足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kern w:val="2"/>
          <w:sz w:val="32"/>
          <w:szCs w:val="24"/>
          <w:lang w:val="en-US" w:eastAsia="zh-CN" w:bidi="ar-SA"/>
        </w:rPr>
        <w:t>一是</w:t>
      </w:r>
      <w:r>
        <w:rPr>
          <w:rFonts w:hint="eastAsia" w:ascii="仿宋_GB2312" w:hAnsi="仿宋_GB2312" w:eastAsia="仿宋_GB2312" w:cs="仿宋_GB2312"/>
          <w:kern w:val="2"/>
          <w:sz w:val="32"/>
          <w:szCs w:val="24"/>
          <w:lang w:val="en-US" w:eastAsia="zh-CN" w:bidi="ar-SA"/>
        </w:rPr>
        <w:t>执法监管质效还需进一步提高，部分旅游市场主体为抢占市场份额存在低价竞争扰乱市场的行为，造成一定的旅游投诉现象，我县文旅执法力量相对薄弱，与不断发展的文旅市场对高标准执法的要求不相匹配。</w:t>
      </w:r>
      <w:r>
        <w:rPr>
          <w:rFonts w:hint="eastAsia" w:ascii="仿宋_GB2312" w:hAnsi="仿宋_GB2312" w:eastAsia="仿宋_GB2312" w:cs="仿宋_GB2312"/>
          <w:b/>
          <w:bCs/>
          <w:kern w:val="2"/>
          <w:sz w:val="32"/>
          <w:szCs w:val="24"/>
          <w:lang w:val="en-US" w:eastAsia="zh-CN" w:bidi="ar-SA"/>
        </w:rPr>
        <w:t>二是</w:t>
      </w:r>
      <w:r>
        <w:rPr>
          <w:rFonts w:hint="eastAsia" w:ascii="仿宋_GB2312" w:hAnsi="仿宋_GB2312" w:eastAsia="仿宋_GB2312" w:cs="仿宋_GB2312"/>
          <w:kern w:val="2"/>
          <w:sz w:val="32"/>
          <w:szCs w:val="24"/>
          <w:lang w:val="en-US" w:eastAsia="zh-CN" w:bidi="ar-SA"/>
        </w:rPr>
        <w:t>对照文旅融合新业态、新产品、新趋势、新模式，还存在对文旅融合新产品、新业态研究不够深入，推进依法监管、协同监管方法手段不多。</w:t>
      </w:r>
      <w:r>
        <w:rPr>
          <w:rFonts w:hint="eastAsia" w:ascii="仿宋_GB2312" w:hAnsi="仿宋_GB2312" w:eastAsia="仿宋_GB2312" w:cs="仿宋_GB2312"/>
          <w:b/>
          <w:bCs/>
          <w:kern w:val="2"/>
          <w:sz w:val="32"/>
          <w:szCs w:val="24"/>
          <w:lang w:val="en-US" w:eastAsia="zh-CN" w:bidi="ar-SA"/>
        </w:rPr>
        <w:t>三是</w:t>
      </w:r>
      <w:r>
        <w:rPr>
          <w:rFonts w:hint="eastAsia" w:ascii="仿宋_GB2312" w:hAnsi="仿宋_GB2312" w:eastAsia="仿宋_GB2312" w:cs="仿宋_GB2312"/>
          <w:kern w:val="2"/>
          <w:sz w:val="32"/>
          <w:szCs w:val="24"/>
          <w:lang w:val="en-US" w:eastAsia="zh-CN" w:bidi="ar-SA"/>
        </w:rPr>
        <w:t>普法宣传还缺乏创新，普法质效不高，在开展法治宣传时仍以传统方式为主，文旅法治宣传手段不够多元，送法上门方法手段不多，法治文化产品创新不足，导致法治宣传的深度不够。</w:t>
      </w:r>
    </w:p>
    <w:p w14:paraId="4CF5E18C">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、2025年工作计划</w:t>
      </w:r>
    </w:p>
    <w:p w14:paraId="357AAFF6">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（一）进一步发挥法治思想意识。</w:t>
      </w:r>
      <w:r>
        <w:rPr>
          <w:rFonts w:hint="eastAsia" w:ascii="仿宋_GB2312" w:hAnsi="仿宋_GB2312" w:eastAsia="仿宋_GB2312" w:cs="仿宋_GB2312"/>
          <w:sz w:val="32"/>
          <w:szCs w:val="32"/>
        </w:rPr>
        <w:t>认真学习宣传贯彻党的二十大和</w:t>
      </w:r>
      <w:bookmarkStart w:id="0" w:name="_GoBack"/>
      <w:r>
        <w:rPr>
          <w:rFonts w:hint="eastAsia" w:ascii="仿宋_GB2312" w:hAnsi="仿宋_GB2312" w:eastAsia="仿宋_GB2312" w:cs="仿宋_GB2312"/>
          <w:sz w:val="32"/>
          <w:szCs w:val="32"/>
        </w:rPr>
        <w:t>二十届三中全会</w:t>
      </w:r>
      <w:bookmarkEnd w:id="0"/>
      <w:r>
        <w:rPr>
          <w:rFonts w:hint="eastAsia" w:ascii="仿宋_GB2312" w:hAnsi="仿宋_GB2312" w:eastAsia="仿宋_GB2312" w:cs="仿宋_GB2312"/>
          <w:sz w:val="32"/>
          <w:szCs w:val="32"/>
        </w:rPr>
        <w:t>精神，深入学习贯彻习近平法治思想、习近平文化思想，进一步加强局党组理论学习中心组法治学习，带头尊法、学法、用法。聚焦文化市场、旅游市场，举办具有文旅特色法治教育公开课，全面推进法治建设各项任务有序推进、落地落实。</w:t>
      </w:r>
    </w:p>
    <w:p w14:paraId="0DA7D69F">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持续</w:t>
      </w:r>
      <w:r>
        <w:rPr>
          <w:rFonts w:hint="eastAsia" w:ascii="楷体_GB2312" w:hAnsi="楷体_GB2312" w:eastAsia="楷体_GB2312" w:cs="楷体_GB2312"/>
          <w:b/>
          <w:bCs/>
          <w:sz w:val="32"/>
          <w:szCs w:val="32"/>
        </w:rPr>
        <w:t>营造文化普法氛围。</w:t>
      </w:r>
      <w:r>
        <w:rPr>
          <w:rFonts w:hint="eastAsia" w:ascii="仿宋_GB2312" w:hAnsi="仿宋_GB2312" w:eastAsia="仿宋_GB2312" w:cs="仿宋_GB2312"/>
          <w:sz w:val="32"/>
          <w:szCs w:val="32"/>
        </w:rPr>
        <w:t>继续抓好普法宣传工作，全力落实“谁执法谁普法”责任制，高质量完成普法责任；发挥文化在法治中的作用，进一步加大宣传力度，利用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红色昌都·振兴奋进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系列活动、俄西杏花文化旅游节、“5.19旅游日”</w:t>
      </w:r>
      <w:r>
        <w:rPr>
          <w:rFonts w:hint="eastAsia" w:ascii="仿宋_GB2312" w:hAnsi="仿宋_GB2312" w:eastAsia="仿宋_GB2312" w:cs="仿宋_GB2312"/>
          <w:sz w:val="32"/>
          <w:szCs w:val="32"/>
        </w:rPr>
        <w:t>推进行业行政法规宣传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进一步提高经营者、消费者和社会公众对文化市场监管法律法规的认知率和参与度。</w:t>
      </w:r>
    </w:p>
    <w:p w14:paraId="07E05CE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w:t>
      </w:r>
      <w:r>
        <w:rPr>
          <w:rFonts w:hint="eastAsia" w:ascii="楷体_GB2312" w:hAnsi="楷体_GB2312" w:eastAsia="楷体_GB2312" w:cs="楷体_GB2312"/>
          <w:b/>
          <w:bCs/>
          <w:sz w:val="32"/>
          <w:szCs w:val="32"/>
          <w:lang w:val="en-US" w:eastAsia="zh-CN"/>
        </w:rPr>
        <w:t>文旅</w:t>
      </w:r>
      <w:r>
        <w:rPr>
          <w:rFonts w:hint="eastAsia" w:ascii="楷体_GB2312" w:hAnsi="楷体_GB2312" w:eastAsia="楷体_GB2312" w:cs="楷体_GB2312"/>
          <w:b/>
          <w:bCs/>
          <w:sz w:val="32"/>
          <w:szCs w:val="32"/>
        </w:rPr>
        <w:t>执法监管。</w:t>
      </w:r>
      <w:r>
        <w:rPr>
          <w:rFonts w:hint="eastAsia" w:ascii="仿宋_GB2312" w:hAnsi="仿宋_GB2312" w:eastAsia="仿宋_GB2312" w:cs="仿宋_GB2312"/>
          <w:b w:val="0"/>
          <w:bCs w:val="0"/>
          <w:sz w:val="32"/>
          <w:szCs w:val="32"/>
        </w:rPr>
        <w:t>以</w:t>
      </w:r>
      <w:r>
        <w:rPr>
          <w:rFonts w:hint="eastAsia" w:ascii="仿宋_GB2312" w:hAnsi="仿宋_GB2312" w:eastAsia="仿宋_GB2312" w:cs="仿宋_GB2312"/>
          <w:sz w:val="32"/>
          <w:szCs w:val="32"/>
        </w:rPr>
        <w:t>安全和执法检查为抓手，深化应急、消防、市场监管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公安</w:t>
      </w:r>
      <w:r>
        <w:rPr>
          <w:rFonts w:hint="eastAsia" w:ascii="仿宋_GB2312" w:hAnsi="仿宋_GB2312" w:eastAsia="仿宋_GB2312" w:cs="仿宋_GB2312"/>
          <w:sz w:val="32"/>
          <w:szCs w:val="32"/>
        </w:rPr>
        <w:t>等多部门</w:t>
      </w:r>
      <w:r>
        <w:rPr>
          <w:rFonts w:hint="eastAsia" w:ascii="仿宋_GB2312" w:hAnsi="仿宋_GB2312" w:eastAsia="仿宋_GB2312" w:cs="仿宋_GB2312"/>
          <w:sz w:val="32"/>
          <w:szCs w:val="32"/>
          <w:lang w:val="en-US" w:eastAsia="zh-CN"/>
        </w:rPr>
        <w:t>联合</w:t>
      </w:r>
      <w:r>
        <w:rPr>
          <w:rFonts w:hint="eastAsia" w:ascii="仿宋_GB2312" w:hAnsi="仿宋_GB2312" w:eastAsia="仿宋_GB2312" w:cs="仿宋_GB2312"/>
          <w:sz w:val="32"/>
          <w:szCs w:val="32"/>
        </w:rPr>
        <w:t>执法，</w:t>
      </w:r>
      <w:r>
        <w:rPr>
          <w:rFonts w:hint="eastAsia" w:ascii="仿宋_GB2312" w:hAnsi="仿宋_GB2312" w:eastAsia="仿宋_GB2312" w:cs="仿宋_GB2312"/>
          <w:sz w:val="32"/>
          <w:szCs w:val="32"/>
          <w:lang w:val="en-US" w:eastAsia="zh-CN"/>
        </w:rPr>
        <w:t>加强业务学习，不断</w:t>
      </w:r>
      <w:r>
        <w:rPr>
          <w:rFonts w:hint="eastAsia" w:ascii="仿宋_GB2312" w:hAnsi="仿宋_GB2312" w:eastAsia="仿宋_GB2312" w:cs="仿宋_GB2312"/>
          <w:sz w:val="32"/>
          <w:szCs w:val="32"/>
        </w:rPr>
        <w:t>提升执法能力，规范执法程序，创新执法手段，打造游客放心满意的文旅城市。</w:t>
      </w:r>
      <w:r>
        <w:rPr>
          <w:rFonts w:hint="eastAsia" w:ascii="仿宋_GB2312" w:hAnsi="仿宋_GB2312" w:eastAsia="仿宋_GB2312" w:cs="仿宋_GB2312"/>
          <w:sz w:val="32"/>
          <w:szCs w:val="32"/>
          <w:lang w:val="en-US" w:eastAsia="zh-CN"/>
        </w:rPr>
        <w:t xml:space="preserve">  </w:t>
      </w:r>
    </w:p>
    <w:p w14:paraId="73631F5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5120" w:firstLineChars="1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洛隆县文化和旅游局</w:t>
      </w:r>
    </w:p>
    <w:p w14:paraId="55809AF3">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2025年2月13日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3866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56303">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656303">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B3545"/>
    <w:rsid w:val="019B474C"/>
    <w:rsid w:val="01E36F4E"/>
    <w:rsid w:val="029309A7"/>
    <w:rsid w:val="03B14776"/>
    <w:rsid w:val="0621779F"/>
    <w:rsid w:val="064B4BDF"/>
    <w:rsid w:val="068E643C"/>
    <w:rsid w:val="0F911629"/>
    <w:rsid w:val="10532F46"/>
    <w:rsid w:val="11000D9F"/>
    <w:rsid w:val="11965BC6"/>
    <w:rsid w:val="12EC4B7B"/>
    <w:rsid w:val="17B80221"/>
    <w:rsid w:val="17BE61EA"/>
    <w:rsid w:val="183121A5"/>
    <w:rsid w:val="1B734391"/>
    <w:rsid w:val="1DE5415D"/>
    <w:rsid w:val="20D83B05"/>
    <w:rsid w:val="212D20A3"/>
    <w:rsid w:val="23D26F32"/>
    <w:rsid w:val="261F21D6"/>
    <w:rsid w:val="2ABB3545"/>
    <w:rsid w:val="2CBB3E26"/>
    <w:rsid w:val="2D792617"/>
    <w:rsid w:val="336E3E55"/>
    <w:rsid w:val="33D628DE"/>
    <w:rsid w:val="35250425"/>
    <w:rsid w:val="3AB1145D"/>
    <w:rsid w:val="3AC14DF1"/>
    <w:rsid w:val="3ADE4B1B"/>
    <w:rsid w:val="3B4710D6"/>
    <w:rsid w:val="3EA80B63"/>
    <w:rsid w:val="42B03DBF"/>
    <w:rsid w:val="437F1AAE"/>
    <w:rsid w:val="452749C5"/>
    <w:rsid w:val="474858E0"/>
    <w:rsid w:val="483F6900"/>
    <w:rsid w:val="4C9A3C49"/>
    <w:rsid w:val="51B744F2"/>
    <w:rsid w:val="589C41BD"/>
    <w:rsid w:val="5BAE2B14"/>
    <w:rsid w:val="5BF141C0"/>
    <w:rsid w:val="5CC23490"/>
    <w:rsid w:val="5D032324"/>
    <w:rsid w:val="617E42CF"/>
    <w:rsid w:val="61D81D7A"/>
    <w:rsid w:val="630F26B0"/>
    <w:rsid w:val="63A63014"/>
    <w:rsid w:val="64505D73"/>
    <w:rsid w:val="6681049C"/>
    <w:rsid w:val="67B33F51"/>
    <w:rsid w:val="67C95523"/>
    <w:rsid w:val="67F978E0"/>
    <w:rsid w:val="6DBE0111"/>
    <w:rsid w:val="734D525A"/>
    <w:rsid w:val="739547E5"/>
    <w:rsid w:val="75AF5D58"/>
    <w:rsid w:val="76200E78"/>
    <w:rsid w:val="762804E0"/>
    <w:rsid w:val="79B443A4"/>
    <w:rsid w:val="7B887FB6"/>
    <w:rsid w:val="7D37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2"/>
    <w:basedOn w:val="1"/>
    <w:qFormat/>
    <w:uiPriority w:val="0"/>
    <w:pPr>
      <w:spacing w:line="560" w:lineRule="exact"/>
      <w:ind w:firstLine="420" w:firstLineChars="200"/>
    </w:pPr>
    <w:rPr>
      <w:rFonts w:hint="default" w:eastAsia="仿宋"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2253</Words>
  <Characters>2286</Characters>
  <Lines>0</Lines>
  <Paragraphs>0</Paragraphs>
  <TotalTime>5</TotalTime>
  <ScaleCrop>false</ScaleCrop>
  <LinksUpToDate>false</LinksUpToDate>
  <CharactersWithSpaces>2318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2024-12-19T05:40:00Z</dcterms:created>
  <dc:creator>尺寸分厘（麦编辑）</dc:creator>
  <cp:lastModifiedBy>维多利凤</cp:lastModifiedBy>
  <dcterms:modified xsi:type="dcterms:W3CDTF">2025-02-17T07:42:30Z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D69E30B744D847308E39B3D7AF4630BA_11</vt:lpwstr>
  </property>
  <property fmtid="{D5CDD505-2E9C-101B-9397-08002B2CF9AE}" pid="4" name="KSOTemplateDocerSaveRecord">
    <vt:lpwstr>eyJoZGlkIjoiMzlhZTQ3NWM4YzcwMTBmMGMxYzI3OGU0MWFmZDE1YWMiLCJ1c2VySWQiOiI1NjcyMjgwMTkifQ==</vt:lpwstr>
  </property>
</Properties>
</file>