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42" w:firstLineChars="100"/>
        <w:jc w:val="center"/>
        <w:textAlignment w:val="auto"/>
        <w:rPr>
          <w:rFonts w:hint="eastAsia" w:ascii="方正小标宋简体" w:hAnsi="方正小标宋简体" w:eastAsia="方正小标宋简体" w:cs="方正小标宋简体"/>
          <w:b/>
          <w:bCs/>
          <w:i w:val="0"/>
          <w:iCs w:val="0"/>
          <w:caps w:val="0"/>
          <w:color w:val="000000"/>
          <w:spacing w:val="0"/>
          <w:sz w:val="44"/>
          <w:szCs w:val="44"/>
        </w:rPr>
      </w:pPr>
      <w:r>
        <w:rPr>
          <w:rFonts w:hint="eastAsia" w:ascii="方正小标宋简体" w:hAnsi="方正小标宋简体" w:eastAsia="方正小标宋简体" w:cs="方正小标宋简体"/>
          <w:b/>
          <w:bCs/>
          <w:i w:val="0"/>
          <w:iCs w:val="0"/>
          <w:caps w:val="0"/>
          <w:color w:val="000000"/>
          <w:spacing w:val="0"/>
          <w:sz w:val="44"/>
          <w:szCs w:val="44"/>
          <w:lang w:val="en-US" w:eastAsia="zh-CN"/>
        </w:rPr>
        <w:t xml:space="preserve">  洛隆县审计局</w:t>
      </w:r>
      <w:r>
        <w:rPr>
          <w:rFonts w:hint="eastAsia" w:ascii="方正小标宋简体" w:hAnsi="方正小标宋简体" w:eastAsia="方正小标宋简体" w:cs="方正小标宋简体"/>
          <w:b/>
          <w:bCs/>
          <w:i w:val="0"/>
          <w:iCs w:val="0"/>
          <w:caps w:val="0"/>
          <w:color w:val="000000"/>
          <w:spacing w:val="0"/>
          <w:sz w:val="44"/>
          <w:szCs w:val="44"/>
        </w:rPr>
        <w:t>202</w:t>
      </w:r>
      <w:r>
        <w:rPr>
          <w:rFonts w:hint="eastAsia" w:ascii="方正小标宋简体" w:hAnsi="方正小标宋简体" w:eastAsia="方正小标宋简体" w:cs="方正小标宋简体"/>
          <w:b/>
          <w:bCs/>
          <w:i w:val="0"/>
          <w:iCs w:val="0"/>
          <w:caps w:val="0"/>
          <w:color w:val="000000"/>
          <w:spacing w:val="0"/>
          <w:sz w:val="44"/>
          <w:szCs w:val="44"/>
          <w:lang w:val="en-US" w:eastAsia="zh-CN"/>
        </w:rPr>
        <w:t>4</w:t>
      </w:r>
      <w:r>
        <w:rPr>
          <w:rFonts w:hint="eastAsia" w:ascii="方正小标宋简体" w:hAnsi="方正小标宋简体" w:eastAsia="方正小标宋简体" w:cs="方正小标宋简体"/>
          <w:b/>
          <w:bCs/>
          <w:i w:val="0"/>
          <w:iCs w:val="0"/>
          <w:caps w:val="0"/>
          <w:color w:val="000000"/>
          <w:spacing w:val="0"/>
          <w:sz w:val="44"/>
          <w:szCs w:val="44"/>
        </w:rPr>
        <w:t>年</w:t>
      </w:r>
      <w:r>
        <w:rPr>
          <w:rFonts w:hint="eastAsia" w:ascii="方正小标宋简体" w:hAnsi="方正小标宋简体" w:eastAsia="方正小标宋简体" w:cs="方正小标宋简体"/>
          <w:b/>
          <w:bCs/>
          <w:i w:val="0"/>
          <w:iCs w:val="0"/>
          <w:caps w:val="0"/>
          <w:color w:val="000000"/>
          <w:spacing w:val="0"/>
          <w:sz w:val="44"/>
          <w:szCs w:val="44"/>
          <w:lang w:val="en-US" w:eastAsia="zh-CN"/>
        </w:rPr>
        <w:t>度</w:t>
      </w:r>
      <w:r>
        <w:rPr>
          <w:rFonts w:hint="eastAsia" w:ascii="方正小标宋简体" w:hAnsi="方正小标宋简体" w:eastAsia="方正小标宋简体" w:cs="方正小标宋简体"/>
          <w:b/>
          <w:bCs/>
          <w:i w:val="0"/>
          <w:iCs w:val="0"/>
          <w:caps w:val="0"/>
          <w:color w:val="000000"/>
          <w:spacing w:val="0"/>
          <w:sz w:val="44"/>
          <w:szCs w:val="44"/>
        </w:rPr>
        <w:t>法治建设</w:t>
      </w:r>
      <w:r>
        <w:rPr>
          <w:rFonts w:hint="eastAsia" w:ascii="方正小标宋简体" w:hAnsi="方正小标宋简体" w:eastAsia="方正小标宋简体" w:cs="方正小标宋简体"/>
          <w:b/>
          <w:bCs/>
          <w:i w:val="0"/>
          <w:iCs w:val="0"/>
          <w:caps w:val="0"/>
          <w:color w:val="000000"/>
          <w:spacing w:val="0"/>
          <w:sz w:val="44"/>
          <w:szCs w:val="44"/>
          <w:lang w:val="en-US" w:eastAsia="zh-CN"/>
        </w:rPr>
        <w:t>情况报告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楷体_GB2312" w:hAnsi="楷体_GB2312" w:eastAsia="楷体_GB2312" w:cs="楷体_GB2312"/>
          <w:i w:val="0"/>
          <w:iCs w:val="0"/>
          <w:caps w:val="0"/>
          <w:color w:val="000000"/>
          <w:spacing w:val="0"/>
          <w:sz w:val="32"/>
          <w:szCs w:val="32"/>
          <w:lang w:val="en-US" w:eastAsia="zh-CN"/>
        </w:rPr>
      </w:pPr>
      <w:r>
        <w:rPr>
          <w:rFonts w:hint="eastAsia" w:ascii="楷体_GB2312" w:hAnsi="楷体_GB2312" w:eastAsia="楷体_GB2312" w:cs="楷体_GB2312"/>
          <w:i w:val="0"/>
          <w:iCs w:val="0"/>
          <w:caps w:val="0"/>
          <w:color w:val="000000"/>
          <w:spacing w:val="0"/>
          <w:sz w:val="32"/>
          <w:szCs w:val="32"/>
          <w:lang w:val="en-US" w:eastAsia="zh-CN"/>
        </w:rPr>
        <w:t>洛隆县司法局：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宋体" w:eastAsia="仿宋_GB2312" w:cs="仿宋_GB2312"/>
          <w:sz w:val="32"/>
          <w:szCs w:val="32"/>
        </w:rPr>
      </w:pPr>
      <w:r>
        <w:rPr>
          <w:rFonts w:ascii="仿宋_GB2312" w:hAnsi="宋体" w:eastAsia="仿宋_GB2312" w:cs="仿宋_GB2312"/>
          <w:sz w:val="32"/>
          <w:szCs w:val="32"/>
        </w:rPr>
        <w:t>20</w:t>
      </w:r>
      <w:r>
        <w:rPr>
          <w:rFonts w:hint="eastAsia" w:ascii="仿宋_GB2312" w:hAnsi="宋体" w:eastAsia="仿宋_GB2312" w:cs="仿宋_GB2312"/>
          <w:sz w:val="32"/>
          <w:szCs w:val="32"/>
          <w:lang w:val="en-US" w:eastAsia="zh-CN"/>
        </w:rPr>
        <w:t>24</w:t>
      </w:r>
      <w:r>
        <w:rPr>
          <w:rFonts w:ascii="仿宋_GB2312" w:hAnsi="宋体" w:eastAsia="仿宋_GB2312" w:cs="仿宋_GB2312"/>
          <w:sz w:val="32"/>
          <w:szCs w:val="32"/>
        </w:rPr>
        <w:t>年，我局在</w:t>
      </w:r>
      <w:r>
        <w:rPr>
          <w:rFonts w:hint="eastAsia" w:ascii="仿宋_GB2312" w:hAnsi="宋体" w:eastAsia="仿宋_GB2312" w:cs="仿宋_GB2312"/>
          <w:sz w:val="32"/>
          <w:szCs w:val="32"/>
        </w:rPr>
        <w:t>县委、县政府和上级审计机关的正确领导下，紧紧围绕县委、县政府中心工作和审计局工作职能，坚持依法审计，</w:t>
      </w:r>
      <w:r>
        <w:rPr>
          <w:rFonts w:hint="eastAsia" w:ascii="仿宋_GB2312" w:hAnsi="宋体" w:eastAsia="仿宋_GB2312" w:cs="仿宋_GB2312"/>
          <w:sz w:val="32"/>
          <w:szCs w:val="32"/>
          <w:lang w:val="en-US" w:eastAsia="zh-CN"/>
        </w:rPr>
        <w:t>文明审计、廉洁审计，</w:t>
      </w:r>
      <w:r>
        <w:rPr>
          <w:rFonts w:hint="eastAsia" w:ascii="仿宋_GB2312" w:hAnsi="宋体" w:eastAsia="仿宋_GB2312" w:cs="仿宋_GB2312"/>
          <w:sz w:val="32"/>
          <w:szCs w:val="32"/>
        </w:rPr>
        <w:t>认真落实“谁执法谁普法”主体责任，着力提升审计执法质量，积极履行审计监督职责和发挥审计保障作用。现结合工作实际，将我局20</w:t>
      </w:r>
      <w:r>
        <w:rPr>
          <w:rFonts w:hint="eastAsia" w:ascii="仿宋_GB2312" w:hAnsi="宋体" w:eastAsia="仿宋_GB2312" w:cs="仿宋_GB2312"/>
          <w:sz w:val="32"/>
          <w:szCs w:val="32"/>
          <w:lang w:val="en-US" w:eastAsia="zh-CN"/>
        </w:rPr>
        <w:t>24年法治</w:t>
      </w:r>
      <w:r>
        <w:rPr>
          <w:rFonts w:hint="eastAsia" w:ascii="仿宋_GB2312" w:hAnsi="宋体" w:eastAsia="仿宋_GB2312" w:cs="仿宋_GB2312"/>
          <w:sz w:val="32"/>
          <w:szCs w:val="32"/>
        </w:rPr>
        <w:t>建设主要工作开展情况报告如下：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4153"/>
        </w:tabs>
        <w:wordWrap/>
        <w:topLinePunct w:val="0"/>
        <w:bidi w:val="0"/>
        <w:spacing w:before="0" w:beforeAutospacing="0" w:after="0" w:afterAutospacing="0" w:line="560" w:lineRule="exact"/>
        <w:ind w:left="0" w:right="0" w:firstLine="736" w:firstLineChars="200"/>
        <w:textAlignment w:val="auto"/>
        <w:rPr>
          <w:rFonts w:hint="eastAsia" w:ascii="黑体" w:hAnsi="宋体" w:eastAsia="黑体" w:cs="黑体"/>
          <w:color w:val="auto"/>
          <w:spacing w:val="24"/>
          <w:sz w:val="32"/>
          <w:szCs w:val="32"/>
          <w:lang w:val="en-US" w:eastAsia="zh-CN"/>
        </w:rPr>
      </w:pPr>
      <w:r>
        <w:rPr>
          <w:rFonts w:hint="eastAsia" w:ascii="黑体" w:hAnsi="宋体" w:eastAsia="黑体" w:cs="黑体"/>
          <w:color w:val="auto"/>
          <w:spacing w:val="24"/>
          <w:sz w:val="32"/>
          <w:szCs w:val="32"/>
        </w:rPr>
        <w:t>一、主要措施及</w:t>
      </w:r>
      <w:r>
        <w:rPr>
          <w:rFonts w:hint="eastAsia" w:ascii="黑体" w:hAnsi="宋体" w:eastAsia="黑体" w:cs="黑体"/>
          <w:color w:val="auto"/>
          <w:spacing w:val="24"/>
          <w:sz w:val="32"/>
          <w:szCs w:val="32"/>
          <w:lang w:val="en-US" w:eastAsia="zh-CN"/>
        </w:rPr>
        <w:t>成效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4153"/>
        </w:tabs>
        <w:wordWrap/>
        <w:topLinePunct w:val="0"/>
        <w:bidi w:val="0"/>
        <w:spacing w:before="0" w:beforeAutospacing="0" w:after="0" w:afterAutospacing="0" w:line="560" w:lineRule="exact"/>
        <w:ind w:left="0" w:right="0" w:firstLine="739" w:firstLineChars="200"/>
        <w:textAlignment w:val="auto"/>
        <w:rPr>
          <w:rFonts w:hint="eastAsia" w:ascii="仿宋" w:hAnsi="仿宋" w:eastAsia="仿宋" w:cs="仿宋"/>
          <w:b/>
          <w:bCs/>
          <w:color w:val="auto"/>
          <w:spacing w:val="24"/>
          <w:sz w:val="32"/>
          <w:szCs w:val="32"/>
        </w:rPr>
      </w:pPr>
      <w:r>
        <w:rPr>
          <w:rFonts w:hint="eastAsia" w:ascii="仿宋" w:hAnsi="仿宋" w:eastAsia="仿宋" w:cs="仿宋"/>
          <w:b/>
          <w:bCs/>
          <w:color w:val="auto"/>
          <w:spacing w:val="24"/>
          <w:sz w:val="32"/>
          <w:szCs w:val="32"/>
        </w:rPr>
        <w:t>（一）全面贯彻落实习近平法治思想</w:t>
      </w:r>
    </w:p>
    <w:p>
      <w:pPr>
        <w:pStyle w:val="6"/>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Autospacing="0" w:line="560" w:lineRule="exact"/>
        <w:ind w:left="0" w:firstLine="465"/>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sz w:val="32"/>
          <w:szCs w:val="32"/>
          <w:lang w:val="en-US" w:eastAsia="zh-CN"/>
        </w:rPr>
        <w:t>1.坚持党的全面领导，推动法治政府建设走深走实。洛隆县审计局高度重视法治政府建设工作，坚持把党的全面领导贯彻落实到法治审计机关建设各个方面，坚决贯彻落实党中央关于加强法治政府</w:t>
      </w:r>
      <w:r>
        <w:rPr>
          <w:rFonts w:hint="eastAsia" w:ascii="仿宋_GB2312" w:hAnsi="宋体" w:eastAsia="仿宋_GB2312" w:cs="仿宋_GB2312"/>
          <w:kern w:val="0"/>
          <w:sz w:val="32"/>
          <w:szCs w:val="32"/>
          <w:lang w:val="en-US" w:eastAsia="zh-CN" w:bidi="ar"/>
        </w:rPr>
        <w:t>建设的重大决策部署。一是局党党支部书记切实履行推进法治建设第一责任人的职责要求，统筹领导全局法治建设工作，通过党支部会、局长办公会等，统筹部署年度法治政府建设计划，定期听取法治政府建设工作总结；切实履行分工职责，及时研究解决法治建设工作有关问题，形成合力共同推进法治政府建设各项工作有序开展。</w:t>
      </w:r>
    </w:p>
    <w:p>
      <w:pPr>
        <w:pStyle w:val="6"/>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Autospacing="0" w:line="560" w:lineRule="exact"/>
        <w:ind w:left="0" w:firstLine="465"/>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2.切实抓好习近平法治思想的学习培训。洛隆县审计局将习近平法治思想作为重点内容纳入党支部学习计划，及时跟进学习习近平总书记关于全面依法治国的新论述新要求，组织党员干部系统学习习近平总书记《论坚持全面依法治国》《习近平法治思想学习纲要》等权威辅导读物，开展对习近平法治思想的深入学习和研究活动3次。</w:t>
      </w:r>
    </w:p>
    <w:p>
      <w:pPr>
        <w:pStyle w:val="6"/>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Autospacing="0" w:line="560" w:lineRule="exact"/>
        <w:ind w:left="0" w:firstLine="465"/>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4.扎实推进全面依法治县实践。洛隆县审计局高度重视法治建设工作，召开会议进行研究部署，年初制定了2024年法治建设工作要点。建立“主要领导亲自抓、办公室牵头、全局人员参与”的工作机制，做到了将法治建设与审计业务工作同部署、同落实、同考核，细化推动普法依法治理各项工作整改落实。</w:t>
      </w:r>
    </w:p>
    <w:p>
      <w:pPr>
        <w:pStyle w:val="6"/>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Autospacing="0" w:line="560" w:lineRule="exact"/>
        <w:ind w:left="0" w:firstLine="465"/>
        <w:textAlignment w:val="auto"/>
        <w:rPr>
          <w:rFonts w:hint="eastAsia" w:ascii="仿宋" w:hAnsi="仿宋" w:eastAsia="仿宋" w:cs="仿宋"/>
          <w:b/>
          <w:bCs/>
          <w:sz w:val="32"/>
          <w:szCs w:val="32"/>
        </w:rPr>
      </w:pPr>
      <w:r>
        <w:rPr>
          <w:rFonts w:hint="eastAsia" w:ascii="仿宋" w:hAnsi="仿宋" w:eastAsia="仿宋" w:cs="仿宋"/>
          <w:b/>
          <w:bCs/>
          <w:i w:val="0"/>
          <w:iCs w:val="0"/>
          <w:color w:val="403C47"/>
          <w:spacing w:val="18"/>
          <w:sz w:val="32"/>
          <w:szCs w:val="32"/>
        </w:rPr>
        <w:t>（二）加快推进法治社会建设，夯实法治爱辉建设根基</w:t>
      </w:r>
    </w:p>
    <w:p>
      <w:pPr>
        <w:pStyle w:val="6"/>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Autospacing="0" w:line="560" w:lineRule="exact"/>
        <w:ind w:left="0" w:firstLine="465"/>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1.统筹推进全面普法。洛隆县审计局设立了普法工作领导小组，年初专门召开部署会议，确保普法工作有序推进；截止2024年底，洛隆县审计局共组织学习宣传《习近平法治思想》1次，开展党纪学习教育活动2次，开展《宪法》《民法典》《审计法》等学习3次。</w:t>
      </w:r>
    </w:p>
    <w:p>
      <w:pPr>
        <w:pStyle w:val="6"/>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Autospacing="0" w:line="560" w:lineRule="exact"/>
        <w:ind w:left="0" w:firstLine="465"/>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2.弘扬社会主义法治精神。洛隆县审计局截止目前，主动下点包保社区、深入帮扶贫困户家中、主要领导带队进点被审计单位等形式在道在日常工作、走访入户、清扫小区的同时，将《中华人民共和国审计法》《民法典》等法律法规宣传到位，提高法治宣传效果、扩大法治宣传覆盖面。  </w:t>
      </w:r>
    </w:p>
    <w:p>
      <w:pPr>
        <w:pStyle w:val="6"/>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Autospacing="0" w:line="560" w:lineRule="exact"/>
        <w:ind w:left="0" w:firstLine="465"/>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3.提升社会治理效能。洛隆县审计局组织干部职工定期开展学习强国等网上学习，不断提高法律知识和依法行政能力。</w:t>
      </w:r>
      <w:bookmarkStart w:id="0" w:name="_GoBack"/>
      <w:bookmarkEnd w:id="0"/>
    </w:p>
    <w:p>
      <w:pPr>
        <w:pStyle w:val="6"/>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Autospacing="0" w:line="560" w:lineRule="exact"/>
        <w:ind w:left="0" w:firstLine="465"/>
        <w:textAlignment w:val="auto"/>
        <w:rPr>
          <w:rFonts w:hint="eastAsia" w:ascii="黑体" w:hAnsi="黑体" w:eastAsia="黑体" w:cs="黑体"/>
          <w:sz w:val="32"/>
          <w:szCs w:val="32"/>
        </w:rPr>
      </w:pPr>
      <w:r>
        <w:rPr>
          <w:rStyle w:val="9"/>
          <w:rFonts w:hint="eastAsia" w:ascii="黑体" w:hAnsi="黑体" w:eastAsia="黑体" w:cs="黑体"/>
          <w:i w:val="0"/>
          <w:iCs w:val="0"/>
          <w:color w:val="403C47"/>
          <w:spacing w:val="18"/>
          <w:sz w:val="32"/>
          <w:szCs w:val="32"/>
        </w:rPr>
        <w:t>二、创新亮点工作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center" w:pos="4153"/>
        </w:tabs>
        <w:wordWrap/>
        <w:topLinePunct w:val="0"/>
        <w:bidi w:val="0"/>
        <w:spacing w:before="0" w:beforeAutospacing="0" w:after="0" w:afterAutospacing="0" w:line="560" w:lineRule="exact"/>
        <w:ind w:left="0" w:right="0" w:firstLine="739" w:firstLineChars="200"/>
        <w:textAlignment w:val="auto"/>
        <w:rPr>
          <w:rFonts w:hint="eastAsia" w:ascii="仿宋" w:hAnsi="仿宋" w:eastAsia="仿宋" w:cs="仿宋"/>
          <w:b/>
          <w:bCs/>
          <w:color w:val="auto"/>
          <w:spacing w:val="24"/>
          <w:sz w:val="32"/>
          <w:szCs w:val="32"/>
          <w:lang w:val="en-US" w:eastAsia="zh-CN"/>
        </w:rPr>
      </w:pPr>
      <w:r>
        <w:rPr>
          <w:rFonts w:hint="eastAsia" w:ascii="仿宋" w:hAnsi="仿宋" w:eastAsia="仿宋" w:cs="仿宋"/>
          <w:b/>
          <w:bCs/>
          <w:color w:val="auto"/>
          <w:spacing w:val="24"/>
          <w:sz w:val="32"/>
          <w:szCs w:val="32"/>
          <w:lang w:val="en-US" w:eastAsia="zh-CN"/>
        </w:rPr>
        <w:t>（一）增强被审计单位的法治理念</w:t>
      </w:r>
    </w:p>
    <w:p>
      <w:pPr>
        <w:pStyle w:val="6"/>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Autospacing="0" w:line="560" w:lineRule="exact"/>
        <w:ind w:left="0" w:firstLine="465"/>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洛隆县审计局充分利用审计进点会、审计报告征求意见、审计整改等工作环节，把普法贯穿到审计执法全过程。在审计进点阶段开展审计法治宣传，使被审计单位和人员了解自身在审计过程中拥有的权利、应当履行的义务和违反审计法律法规应承担的法律责任，促进被审计单位自觉接受并配合审计；在审计实施过程与征求意见阶段，针对审计发现的问题进行详细释法说理，促进被审计单位对行业法规政策的正确理解，提高依法行政的能力；在跟踪审计整改阶段，向整改责任单位讲解相关政策和法律法规，做好审计“后半篇文章”，促进被审计单位深入研究问题背后的根源和制度漏洞，切实推动审计查出问题加快整改到位。</w:t>
      </w:r>
    </w:p>
    <w:p>
      <w:pPr>
        <w:pStyle w:val="6"/>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Autospacing="0" w:line="560" w:lineRule="exact"/>
        <w:ind w:left="0" w:firstLine="465"/>
        <w:textAlignment w:val="auto"/>
        <w:rPr>
          <w:rFonts w:hint="eastAsia" w:ascii="仿宋" w:hAnsi="仿宋" w:eastAsia="仿宋" w:cs="仿宋"/>
          <w:b/>
          <w:bCs/>
          <w:sz w:val="32"/>
          <w:szCs w:val="32"/>
        </w:rPr>
      </w:pPr>
      <w:r>
        <w:rPr>
          <w:rFonts w:hint="eastAsia" w:ascii="仿宋" w:hAnsi="仿宋" w:eastAsia="仿宋" w:cs="仿宋"/>
          <w:b/>
          <w:bCs/>
          <w:color w:val="403C47"/>
          <w:spacing w:val="18"/>
          <w:sz w:val="32"/>
          <w:szCs w:val="32"/>
        </w:rPr>
        <w:t>（二）强化审计队伍的法治素质</w:t>
      </w:r>
    </w:p>
    <w:p>
      <w:pPr>
        <w:pStyle w:val="6"/>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Autospacing="0" w:line="560" w:lineRule="exact"/>
        <w:ind w:left="0" w:firstLine="465"/>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洛隆县审计局坚持把学法守法用法情况作为审计队伍建设的重要内容，持续加大法治教育培训力度，与政治理论学习相结合，建立健全学习习近平法治思想常态化机制；加强对《中华人民共和国民法典》及《中华人民共和国审计法》等法律法规的学习；与审计项目实施相结合，不断提高审计人员的法治思维和法治能力，着力提升审计队伍整体法治素质。</w:t>
      </w:r>
    </w:p>
    <w:p>
      <w:pPr>
        <w:pStyle w:val="6"/>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Autospacing="0" w:line="560" w:lineRule="exact"/>
        <w:ind w:left="0" w:firstLine="465"/>
        <w:textAlignment w:val="auto"/>
        <w:rPr>
          <w:rFonts w:hint="eastAsia" w:ascii="黑体" w:hAnsi="黑体" w:eastAsia="黑体" w:cs="黑体"/>
          <w:sz w:val="32"/>
          <w:szCs w:val="32"/>
        </w:rPr>
      </w:pPr>
      <w:r>
        <w:rPr>
          <w:rStyle w:val="9"/>
          <w:rFonts w:hint="eastAsia" w:ascii="黑体" w:hAnsi="黑体" w:eastAsia="黑体" w:cs="黑体"/>
          <w:spacing w:val="18"/>
          <w:sz w:val="32"/>
          <w:szCs w:val="32"/>
        </w:rPr>
        <w:t>三、存在的问题及不足</w:t>
      </w:r>
    </w:p>
    <w:p>
      <w:pPr>
        <w:pStyle w:val="6"/>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Autospacing="0" w:line="560" w:lineRule="exact"/>
        <w:ind w:left="0" w:firstLine="465"/>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b/>
          <w:bCs/>
          <w:kern w:val="0"/>
          <w:sz w:val="32"/>
          <w:szCs w:val="32"/>
          <w:lang w:val="en-US" w:eastAsia="zh-CN" w:bidi="ar"/>
        </w:rPr>
        <w:t>一是</w:t>
      </w:r>
      <w:r>
        <w:rPr>
          <w:rFonts w:hint="eastAsia" w:ascii="仿宋_GB2312" w:hAnsi="宋体" w:eastAsia="仿宋_GB2312" w:cs="仿宋_GB2312"/>
          <w:kern w:val="0"/>
          <w:sz w:val="32"/>
          <w:szCs w:val="32"/>
          <w:lang w:val="en-US" w:eastAsia="zh-CN" w:bidi="ar"/>
        </w:rPr>
        <w:t>普法宣传方式形式单一，多以发放宣传单为主，不能开展多样化的普法宣传形式，宣传形式和载体需进一步丰富。</w:t>
      </w:r>
      <w:r>
        <w:rPr>
          <w:rFonts w:hint="eastAsia" w:ascii="仿宋_GB2312" w:hAnsi="宋体" w:eastAsia="仿宋_GB2312" w:cs="仿宋_GB2312"/>
          <w:b/>
          <w:bCs/>
          <w:kern w:val="0"/>
          <w:sz w:val="32"/>
          <w:szCs w:val="32"/>
          <w:lang w:val="en-US" w:eastAsia="zh-CN" w:bidi="ar"/>
        </w:rPr>
        <w:t>二是</w:t>
      </w:r>
      <w:r>
        <w:rPr>
          <w:rFonts w:hint="eastAsia" w:ascii="仿宋_GB2312" w:hAnsi="宋体" w:eastAsia="仿宋_GB2312" w:cs="仿宋_GB2312"/>
          <w:kern w:val="0"/>
          <w:sz w:val="32"/>
          <w:szCs w:val="32"/>
          <w:lang w:val="en-US" w:eastAsia="zh-CN" w:bidi="ar"/>
        </w:rPr>
        <w:t>队伍人员少，年轻干部能力不足且经常性参加巡察工作导致法治建设工作推进困难。</w:t>
      </w:r>
    </w:p>
    <w:p>
      <w:pPr>
        <w:pStyle w:val="6"/>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Autospacing="0" w:line="560" w:lineRule="exact"/>
        <w:ind w:left="0" w:firstLine="465"/>
        <w:textAlignment w:val="auto"/>
        <w:rPr>
          <w:rFonts w:hint="eastAsia" w:ascii="黑体" w:hAnsi="黑体" w:eastAsia="黑体" w:cs="黑体"/>
          <w:sz w:val="32"/>
          <w:szCs w:val="32"/>
        </w:rPr>
      </w:pPr>
      <w:r>
        <w:rPr>
          <w:rStyle w:val="9"/>
          <w:rFonts w:hint="eastAsia" w:ascii="黑体" w:hAnsi="黑体" w:eastAsia="黑体" w:cs="黑体"/>
          <w:spacing w:val="18"/>
          <w:sz w:val="32"/>
          <w:szCs w:val="32"/>
        </w:rPr>
        <w:t>四、下步工作计划</w:t>
      </w:r>
    </w:p>
    <w:p>
      <w:pPr>
        <w:pStyle w:val="6"/>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Autospacing="0" w:line="560" w:lineRule="exact"/>
        <w:ind w:left="0" w:firstLine="465"/>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我局将认真按照中央、自治区、市和县委部署要求，为洛隆县法治建设做出新的更大的贡献。</w:t>
      </w:r>
    </w:p>
    <w:p>
      <w:pPr>
        <w:pStyle w:val="6"/>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Autospacing="0" w:line="560" w:lineRule="exact"/>
        <w:ind w:left="0" w:firstLine="465"/>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（一）开展学习培训，积极推进学法培训常态化。一是强化法治理念；二是落实学法机制；三是拓宽学法范围。通过学习培训，更加牢固树立社会主义法治理念，提高审计人员自觉依法履行义务、依法办事意识。</w:t>
      </w:r>
    </w:p>
    <w:p>
      <w:pPr>
        <w:pStyle w:val="6"/>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Autospacing="0" w:line="560" w:lineRule="exact"/>
        <w:ind w:left="0" w:firstLine="465"/>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二）完善制度和方法，积极推进审计工作法治化。健全依法行政制度规范体系；严格规范审计执法权，进一步明确审计各个环节的行为规范,切实做到审计执法主体合法、流程清晰、要求具体、期限明确、文书规范；完善行政决策机制，依法依规界定重大行政决策事项及其范围，对重大行政决策程序进行规范，积极探索重大行政决策目录管理制度；深入推进政务公开。</w:t>
      </w:r>
    </w:p>
    <w:p>
      <w:pPr>
        <w:pStyle w:val="6"/>
        <w:keepNext w:val="0"/>
        <w:keepLines w:val="0"/>
        <w:pageBreakBefore w:val="0"/>
        <w:widowControl/>
        <w:suppressLineNumbers w:val="0"/>
        <w:kinsoku w:val="0"/>
        <w:wordWrap/>
        <w:overflowPunct w:val="0"/>
        <w:topLinePunct w:val="0"/>
        <w:autoSpaceDE w:val="0"/>
        <w:autoSpaceDN w:val="0"/>
        <w:bidi w:val="0"/>
        <w:adjustRightInd w:val="0"/>
        <w:snapToGrid w:val="0"/>
        <w:spacing w:before="0" w:beforeAutospacing="0" w:afterAutospacing="0" w:line="560" w:lineRule="exact"/>
        <w:ind w:left="0" w:firstLine="465"/>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三）严格管理，积极推进审计执法规范化。加强审计现场管理，全过程规范审计组和审计人员的审计现场行为，提高工作效率、防范审计风险、落实执法责任；开展审计业务质量检查和优秀审计项目评选活动，全面提升审计工作质量和水平；积极探索审理新思路，加大对审计实施关键环节的审理力度，提升审计的覆盖面和信息化水平。</w:t>
      </w:r>
    </w:p>
    <w:p>
      <w:pPr>
        <w:keepNext w:val="0"/>
        <w:keepLines w:val="0"/>
        <w:pageBreakBefore w:val="0"/>
        <w:numPr>
          <w:ilvl w:val="0"/>
          <w:numId w:val="0"/>
        </w:numPr>
        <w:wordWrap/>
        <w:topLinePunct w:val="0"/>
        <w:bidi w:val="0"/>
        <w:spacing w:afterAutospacing="0" w:line="560" w:lineRule="exact"/>
        <w:jc w:val="center"/>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 xml:space="preserve">                                </w:t>
      </w:r>
    </w:p>
    <w:p>
      <w:pPr>
        <w:keepNext w:val="0"/>
        <w:keepLines w:val="0"/>
        <w:pageBreakBefore w:val="0"/>
        <w:numPr>
          <w:ilvl w:val="0"/>
          <w:numId w:val="0"/>
        </w:numPr>
        <w:wordWrap/>
        <w:topLinePunct w:val="0"/>
        <w:bidi w:val="0"/>
        <w:spacing w:afterAutospacing="0" w:line="560" w:lineRule="exact"/>
        <w:jc w:val="center"/>
        <w:textAlignment w:val="auto"/>
        <w:rPr>
          <w:rFonts w:hint="eastAsia" w:ascii="仿宋_GB2312" w:hAnsi="宋体" w:eastAsia="仿宋_GB2312" w:cs="仿宋_GB2312"/>
          <w:kern w:val="0"/>
          <w:sz w:val="32"/>
          <w:szCs w:val="32"/>
          <w:lang w:val="en-US" w:eastAsia="zh-CN" w:bidi="ar"/>
        </w:rPr>
      </w:pPr>
    </w:p>
    <w:p>
      <w:pPr>
        <w:keepNext w:val="0"/>
        <w:keepLines w:val="0"/>
        <w:pageBreakBefore w:val="0"/>
        <w:numPr>
          <w:ilvl w:val="0"/>
          <w:numId w:val="0"/>
        </w:numPr>
        <w:wordWrap/>
        <w:topLinePunct w:val="0"/>
        <w:bidi w:val="0"/>
        <w:spacing w:afterAutospacing="0" w:line="560" w:lineRule="exact"/>
        <w:jc w:val="center"/>
        <w:textAlignment w:val="auto"/>
        <w:rPr>
          <w:rFonts w:hint="eastAsia" w:ascii="仿宋_GB2312" w:hAnsi="宋体" w:eastAsia="仿宋_GB2312" w:cs="仿宋_GB2312"/>
          <w:kern w:val="0"/>
          <w:sz w:val="32"/>
          <w:szCs w:val="32"/>
          <w:lang w:val="en-US" w:eastAsia="zh-CN" w:bidi="ar"/>
        </w:rPr>
      </w:pPr>
    </w:p>
    <w:p>
      <w:pPr>
        <w:keepNext w:val="0"/>
        <w:keepLines w:val="0"/>
        <w:pageBreakBefore w:val="0"/>
        <w:numPr>
          <w:ilvl w:val="0"/>
          <w:numId w:val="0"/>
        </w:numPr>
        <w:wordWrap/>
        <w:topLinePunct w:val="0"/>
        <w:bidi w:val="0"/>
        <w:spacing w:afterAutospacing="0" w:line="560" w:lineRule="exact"/>
        <w:jc w:val="center"/>
        <w:textAlignment w:val="auto"/>
        <w:rPr>
          <w:rFonts w:hint="eastAsia"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 xml:space="preserve">                                  洛隆县审计局</w:t>
      </w:r>
    </w:p>
    <w:p>
      <w:pPr>
        <w:keepNext w:val="0"/>
        <w:keepLines w:val="0"/>
        <w:pageBreakBefore w:val="0"/>
        <w:numPr>
          <w:ilvl w:val="0"/>
          <w:numId w:val="0"/>
        </w:numPr>
        <w:wordWrap/>
        <w:topLinePunct w:val="0"/>
        <w:bidi w:val="0"/>
        <w:spacing w:afterAutospacing="0" w:line="560" w:lineRule="exact"/>
        <w:jc w:val="right"/>
        <w:textAlignment w:val="auto"/>
        <w:rPr>
          <w:rFonts w:hint="default"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2025年2月17日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Yzk5YTYyNmY5MmZiMTdlZDFhYjI3NzI0OGNhZWMifQ=="/>
  </w:docVars>
  <w:rsids>
    <w:rsidRoot w:val="00000000"/>
    <w:rsid w:val="049C1B9D"/>
    <w:rsid w:val="04EF4A00"/>
    <w:rsid w:val="050A4573"/>
    <w:rsid w:val="07B436A2"/>
    <w:rsid w:val="07E37787"/>
    <w:rsid w:val="095C020E"/>
    <w:rsid w:val="09E57B43"/>
    <w:rsid w:val="0B870EA5"/>
    <w:rsid w:val="0BEB6F66"/>
    <w:rsid w:val="0C577EF6"/>
    <w:rsid w:val="0D7A7B8E"/>
    <w:rsid w:val="0EE8559D"/>
    <w:rsid w:val="135D4BEE"/>
    <w:rsid w:val="139E0D62"/>
    <w:rsid w:val="13EF3D04"/>
    <w:rsid w:val="14700951"/>
    <w:rsid w:val="157E7D9C"/>
    <w:rsid w:val="16621F9C"/>
    <w:rsid w:val="1A760019"/>
    <w:rsid w:val="1C617AAE"/>
    <w:rsid w:val="1D54668F"/>
    <w:rsid w:val="1D6F5C49"/>
    <w:rsid w:val="1DC219DD"/>
    <w:rsid w:val="1E62130A"/>
    <w:rsid w:val="1ECE6DF7"/>
    <w:rsid w:val="1F0423C1"/>
    <w:rsid w:val="21337B27"/>
    <w:rsid w:val="215D04AF"/>
    <w:rsid w:val="247A570E"/>
    <w:rsid w:val="251F228D"/>
    <w:rsid w:val="26192901"/>
    <w:rsid w:val="28F23FC0"/>
    <w:rsid w:val="2D6B509D"/>
    <w:rsid w:val="310B3A83"/>
    <w:rsid w:val="31FC517A"/>
    <w:rsid w:val="32E225C2"/>
    <w:rsid w:val="332E50E3"/>
    <w:rsid w:val="33C76B68"/>
    <w:rsid w:val="39502023"/>
    <w:rsid w:val="3B293484"/>
    <w:rsid w:val="3E6B391E"/>
    <w:rsid w:val="3F417671"/>
    <w:rsid w:val="45097E82"/>
    <w:rsid w:val="476E221E"/>
    <w:rsid w:val="478478F8"/>
    <w:rsid w:val="482A7371"/>
    <w:rsid w:val="489D100D"/>
    <w:rsid w:val="4E9F4C4E"/>
    <w:rsid w:val="4F227002"/>
    <w:rsid w:val="4FC47104"/>
    <w:rsid w:val="52F579EB"/>
    <w:rsid w:val="56362FFB"/>
    <w:rsid w:val="58BC54DF"/>
    <w:rsid w:val="58CA7BFC"/>
    <w:rsid w:val="5A02119F"/>
    <w:rsid w:val="5A031424"/>
    <w:rsid w:val="5B1C4013"/>
    <w:rsid w:val="5B1F1D55"/>
    <w:rsid w:val="5BDB0B3C"/>
    <w:rsid w:val="5E4F0F05"/>
    <w:rsid w:val="5EAF287D"/>
    <w:rsid w:val="60EC20C5"/>
    <w:rsid w:val="60F6702E"/>
    <w:rsid w:val="62732BE7"/>
    <w:rsid w:val="62B86B5B"/>
    <w:rsid w:val="63BF7C32"/>
    <w:rsid w:val="68097099"/>
    <w:rsid w:val="685F7C35"/>
    <w:rsid w:val="6AB53B3C"/>
    <w:rsid w:val="6B395B11"/>
    <w:rsid w:val="6E22605B"/>
    <w:rsid w:val="6E2F0D70"/>
    <w:rsid w:val="6E386091"/>
    <w:rsid w:val="6F40256E"/>
    <w:rsid w:val="71357785"/>
    <w:rsid w:val="716D6F1F"/>
    <w:rsid w:val="721F6E28"/>
    <w:rsid w:val="747159C7"/>
    <w:rsid w:val="748D3750"/>
    <w:rsid w:val="753C5586"/>
    <w:rsid w:val="77631ACA"/>
    <w:rsid w:val="77860D3A"/>
    <w:rsid w:val="78073857"/>
    <w:rsid w:val="78680440"/>
    <w:rsid w:val="7B7F7F7B"/>
    <w:rsid w:val="7C464F3C"/>
    <w:rsid w:val="7C7F53C5"/>
    <w:rsid w:val="7E8544E8"/>
    <w:rsid w:val="7F511C2E"/>
    <w:rsid w:val="7F8C5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540"/>
    </w:pPr>
    <w:rPr>
      <w:sz w:val="30"/>
    </w:rPr>
  </w:style>
  <w:style w:type="paragraph" w:styleId="4">
    <w:name w:val="footnote text"/>
    <w:basedOn w:val="1"/>
    <w:next w:val="5"/>
    <w:semiHidden/>
    <w:qFormat/>
    <w:uiPriority w:val="0"/>
    <w:pPr>
      <w:snapToGrid w:val="0"/>
      <w:jc w:val="left"/>
    </w:pPr>
    <w:rPr>
      <w:sz w:val="18"/>
    </w:rPr>
  </w:style>
  <w:style w:type="paragraph" w:styleId="5">
    <w:name w:val="Body Text First Indent 2"/>
    <w:basedOn w:val="3"/>
    <w:qFormat/>
    <w:uiPriority w:val="0"/>
    <w:pPr>
      <w:ind w:firstLine="420" w:firstLineChars="2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文书类型"/>
    <w:basedOn w:val="11"/>
    <w:qFormat/>
    <w:uiPriority w:val="0"/>
    <w:pPr>
      <w:spacing w:after="180"/>
    </w:pPr>
    <w:rPr>
      <w:spacing w:val="120"/>
      <w:sz w:val="84"/>
    </w:rPr>
  </w:style>
  <w:style w:type="paragraph" w:customStyle="1" w:styleId="11">
    <w:name w:val="发文单位"/>
    <w:basedOn w:val="1"/>
    <w:qFormat/>
    <w:uiPriority w:val="0"/>
    <w:pPr>
      <w:adjustRightInd w:val="0"/>
      <w:spacing w:before="120" w:after="120" w:line="560" w:lineRule="atLeast"/>
      <w:jc w:val="center"/>
      <w:textAlignment w:val="baseline"/>
    </w:pPr>
    <w:rPr>
      <w:rFonts w:ascii="黑体" w:eastAsia="黑体"/>
      <w:color w:val="FF0000"/>
      <w:spacing w:val="60"/>
      <w:kern w:val="0"/>
      <w:sz w:val="5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1084</Words>
  <Characters>1097</Characters>
  <Lines>0</Lines>
  <Paragraphs>0</Paragraphs>
  <TotalTime>67</TotalTime>
  <ScaleCrop>false</ScaleCrop>
  <LinksUpToDate>false</LinksUpToDate>
  <CharactersWithSpaces>1134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2022-07-26T03:20:00Z</dcterms:created>
  <dc:creator>huawei</dc:creator>
  <cp:lastModifiedBy>54</cp:lastModifiedBy>
  <cp:lastPrinted>2023-11-23T02:07:00Z</cp:lastPrinted>
  <dcterms:modified xsi:type="dcterms:W3CDTF">2025-02-14T01:48:58Z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07ACBE63CC794EEFBCF80A79A74A52CE</vt:lpwstr>
  </property>
  <property fmtid="{D5CDD505-2E9C-101B-9397-08002B2CF9AE}" pid="4" name="KSOTemplateDocerSaveRecord">
    <vt:lpwstr>eyJoZGlkIjoiNTc0Yzk5YTYyNmY5MmZiMTdlZDFhYjI3NzI0OGNhZWMifQ==</vt:lpwstr>
  </property>
</Properties>
</file>