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779AB">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2024年度洛隆县农业农村和科学技术局法治政府建设开展情况</w:t>
      </w:r>
    </w:p>
    <w:bookmarkEnd w:id="0"/>
    <w:p w14:paraId="2EE77DED">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asciiTheme="majorEastAsia" w:hAnsiTheme="majorEastAsia" w:eastAsiaTheme="majorEastAsia" w:cstheme="majorEastAsia"/>
          <w:b/>
          <w:bCs/>
          <w:sz w:val="44"/>
          <w:szCs w:val="44"/>
          <w:lang w:val="en-US" w:eastAsia="zh-CN"/>
        </w:rPr>
      </w:pPr>
    </w:p>
    <w:p w14:paraId="392244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为贯彻落实</w:t>
      </w:r>
      <w:r>
        <w:rPr>
          <w:rFonts w:hint="eastAsia" w:ascii="方正仿宋_GB2312" w:hAnsi="方正仿宋_GB2312" w:eastAsia="方正仿宋_GB2312" w:cs="方正仿宋_GB2312"/>
          <w:sz w:val="32"/>
          <w:szCs w:val="32"/>
          <w:lang w:val="en-US" w:eastAsia="zh-CN"/>
        </w:rPr>
        <w:t>《中共中央办公厅 国务院办公厅关于印发&lt;法治政府建设与责任落实督查工作规定&gt;的通知》 （厅字〔2019〕28号）有关要求</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县委、县政府的决策部署，紧密结合农业农村工作实际，以提高行政效能、优化服务质量、保障农民权益为核心，积极推进法治政府建设。</w:t>
      </w:r>
      <w:r>
        <w:rPr>
          <w:rFonts w:hint="eastAsia" w:ascii="方正仿宋_GB2312" w:hAnsi="方正仿宋_GB2312" w:eastAsia="方正仿宋_GB2312" w:cs="方正仿宋_GB2312"/>
          <w:spacing w:val="7"/>
          <w:sz w:val="32"/>
          <w:szCs w:val="32"/>
          <w:shd w:val="clear" w:color="auto" w:fill="FFFFFF"/>
        </w:rPr>
        <w:t>现将我局</w:t>
      </w:r>
      <w:r>
        <w:rPr>
          <w:rFonts w:hint="eastAsia" w:ascii="方正仿宋_GB2312" w:hAnsi="方正仿宋_GB2312" w:eastAsia="方正仿宋_GB2312" w:cs="方正仿宋_GB2312"/>
          <w:spacing w:val="7"/>
          <w:sz w:val="32"/>
          <w:szCs w:val="32"/>
          <w:shd w:val="clear" w:color="auto" w:fill="FFFFFF"/>
          <w:lang w:val="en-US" w:eastAsia="zh-CN"/>
        </w:rPr>
        <w:t>一年以来</w:t>
      </w:r>
      <w:r>
        <w:rPr>
          <w:rFonts w:hint="eastAsia" w:ascii="方正仿宋_GB2312" w:hAnsi="方正仿宋_GB2312" w:eastAsia="方正仿宋_GB2312" w:cs="方正仿宋_GB2312"/>
          <w:spacing w:val="7"/>
          <w:sz w:val="32"/>
          <w:szCs w:val="32"/>
          <w:shd w:val="clear" w:color="auto" w:fill="FFFFFF"/>
        </w:rPr>
        <w:t>法治政府建设工作</w:t>
      </w:r>
      <w:r>
        <w:rPr>
          <w:rFonts w:hint="eastAsia" w:ascii="方正仿宋_GB2312" w:hAnsi="方正仿宋_GB2312" w:eastAsia="方正仿宋_GB2312" w:cs="方正仿宋_GB2312"/>
          <w:spacing w:val="7"/>
          <w:sz w:val="32"/>
          <w:szCs w:val="32"/>
          <w:shd w:val="clear" w:color="auto" w:fill="FFFFFF"/>
          <w:lang w:val="en-US" w:eastAsia="zh-CN"/>
        </w:rPr>
        <w:t>开展情况</w:t>
      </w:r>
      <w:r>
        <w:rPr>
          <w:rFonts w:hint="eastAsia" w:ascii="方正仿宋_GB2312" w:hAnsi="方正仿宋_GB2312" w:eastAsia="方正仿宋_GB2312" w:cs="方正仿宋_GB2312"/>
          <w:spacing w:val="7"/>
          <w:sz w:val="32"/>
          <w:szCs w:val="32"/>
          <w:shd w:val="clear" w:color="auto" w:fill="FFFFFF"/>
        </w:rPr>
        <w:t>报告如下</w:t>
      </w:r>
      <w:r>
        <w:rPr>
          <w:rFonts w:hint="eastAsia" w:ascii="方正仿宋_GB2312" w:hAnsi="方正仿宋_GB2312" w:eastAsia="方正仿宋_GB2312" w:cs="方正仿宋_GB2312"/>
          <w:sz w:val="32"/>
          <w:szCs w:val="32"/>
        </w:rPr>
        <w:t>：</w:t>
      </w:r>
    </w:p>
    <w:p w14:paraId="54F3F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推进法治政府建设的主要举措和成效</w:t>
      </w:r>
    </w:p>
    <w:p w14:paraId="58C9ED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强化组织领导与制度建设</w:t>
      </w:r>
    </w:p>
    <w:p w14:paraId="2627CA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成立了以局党组书记为组长的法治建设工作领导小组</w:t>
      </w:r>
      <w:r>
        <w:rPr>
          <w:rFonts w:hint="eastAsia" w:ascii="方正仿宋_GB2312" w:hAnsi="方正仿宋_GB2312" w:eastAsia="方正仿宋_GB2312" w:cs="方正仿宋_GB2312"/>
          <w:sz w:val="32"/>
          <w:szCs w:val="32"/>
          <w:lang w:eastAsia="zh-CN"/>
        </w:rPr>
        <w:t>，</w:t>
      </w:r>
      <w:r>
        <w:rPr>
          <w:rFonts w:hint="default" w:ascii="方正仿宋_GB2312" w:hAnsi="方正仿宋_GB2312" w:eastAsia="方正仿宋_GB2312" w:cs="方正仿宋_GB2312"/>
          <w:b w:val="0"/>
          <w:bCs w:val="0"/>
          <w:sz w:val="32"/>
          <w:szCs w:val="32"/>
          <w:lang w:val="en-US" w:eastAsia="zh-CN"/>
        </w:rPr>
        <w:t>由党组主要领导担任组长，班子成员为副主任，各科室负责人为成员，牢固树立全局普法工作一盘棋思想，紧紧围绕法治建设重点任务，形成党政统一领导，全局组织协调，各办公室齐抓共管，</w:t>
      </w:r>
      <w:r>
        <w:rPr>
          <w:rFonts w:hint="eastAsia" w:ascii="方正仿宋_GB2312" w:hAnsi="方正仿宋_GB2312" w:eastAsia="方正仿宋_GB2312" w:cs="方正仿宋_GB2312"/>
          <w:sz w:val="32"/>
          <w:szCs w:val="32"/>
        </w:rPr>
        <w:t>切实加强对法治建设工作的领导。制定并实施了法治宣传教育工作计划和普法责任清单，确保法治建设工作的有序开展。</w:t>
      </w:r>
    </w:p>
    <w:p w14:paraId="35A39C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加强法治宣传与培训</w:t>
      </w:r>
    </w:p>
    <w:p w14:paraId="0209CE4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2024年召开</w:t>
      </w:r>
      <w:r>
        <w:rPr>
          <w:rFonts w:hint="default" w:ascii="方正仿宋_GB2312" w:hAnsi="方正仿宋_GB2312" w:eastAsia="方正仿宋_GB2312" w:cs="方正仿宋_GB2312"/>
          <w:b w:val="0"/>
          <w:bCs w:val="0"/>
          <w:sz w:val="32"/>
          <w:szCs w:val="32"/>
          <w:lang w:val="en-US" w:eastAsia="zh-CN"/>
        </w:rPr>
        <w:t>“谁执法谁普法”工作部署会，全面部署法治建设、普法责任制等重要事项，明确农牧业普法主体任务，划定普法工作“责任田”，使可量化、可考核的指标落实到日常工作中，切实保障普法各项职责任务落地生根。</w:t>
      </w:r>
      <w:r>
        <w:rPr>
          <w:rFonts w:hint="eastAsia" w:ascii="方正仿宋_GB2312" w:hAnsi="方正仿宋_GB2312" w:eastAsia="方正仿宋_GB2312" w:cs="方正仿宋_GB2312"/>
          <w:sz w:val="32"/>
          <w:szCs w:val="32"/>
        </w:rPr>
        <w:t>全年共开展普法宣传活动</w:t>
      </w:r>
      <w:r>
        <w:rPr>
          <w:rFonts w:hint="eastAsia" w:ascii="方正仿宋_GB2312" w:hAnsi="方正仿宋_GB2312" w:eastAsia="方正仿宋_GB2312" w:cs="方正仿宋_GB2312"/>
          <w:sz w:val="32"/>
          <w:szCs w:val="32"/>
          <w:lang w:val="en-US" w:eastAsia="zh-CN"/>
        </w:rPr>
        <w:t>18</w:t>
      </w:r>
      <w:r>
        <w:rPr>
          <w:rFonts w:hint="eastAsia" w:ascii="方正仿宋_GB2312" w:hAnsi="方正仿宋_GB2312" w:eastAsia="方正仿宋_GB2312" w:cs="方正仿宋_GB2312"/>
          <w:sz w:val="32"/>
          <w:szCs w:val="32"/>
        </w:rPr>
        <w:t>次，发放普法宣传材料数</w:t>
      </w:r>
      <w:r>
        <w:rPr>
          <w:rFonts w:hint="eastAsia" w:ascii="方正仿宋_GB2312" w:hAnsi="方正仿宋_GB2312" w:eastAsia="方正仿宋_GB2312" w:cs="方正仿宋_GB2312"/>
          <w:sz w:val="32"/>
          <w:szCs w:val="32"/>
          <w:lang w:val="en-US" w:eastAsia="zh-CN"/>
        </w:rPr>
        <w:t>1000余</w:t>
      </w:r>
      <w:r>
        <w:rPr>
          <w:rFonts w:hint="eastAsia" w:ascii="方正仿宋_GB2312" w:hAnsi="方正仿宋_GB2312" w:eastAsia="方正仿宋_GB2312" w:cs="方正仿宋_GB2312"/>
          <w:sz w:val="32"/>
          <w:szCs w:val="32"/>
        </w:rPr>
        <w:t>份，大力普及农业相关法律法规知识。同时，组织干部职工参加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法治西藏</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宪法知识竞赛，</w:t>
      </w:r>
      <w:r>
        <w:rPr>
          <w:rFonts w:hint="eastAsia" w:ascii="方正仿宋_GB2312" w:hAnsi="方正仿宋_GB2312" w:eastAsia="方正仿宋_GB2312" w:cs="方正仿宋_GB2312"/>
          <w:sz w:val="32"/>
          <w:szCs w:val="32"/>
        </w:rPr>
        <w:t>合格率均达100%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提升干部职工的法治素养。</w:t>
      </w:r>
    </w:p>
    <w:p w14:paraId="5C135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规范行政执法行为</w:t>
      </w:r>
    </w:p>
    <w:p w14:paraId="7CFC5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全面推行行政执法“三项制度”，即执法公示制度、全过程记录制度和法制审核制度。对行政执法行为进行严格监督，确保执法行为合法、规范、公正。</w:t>
      </w:r>
    </w:p>
    <w:p w14:paraId="7D157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优化法治化营商环境</w:t>
      </w:r>
    </w:p>
    <w:p w14:paraId="0E4A68E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优化法治化营商环境是法治政府建设的重要方向。我局积极推进法治化营商环境建设</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i w:val="0"/>
          <w:iCs w:val="0"/>
          <w:caps w:val="0"/>
          <w:spacing w:val="8"/>
          <w:sz w:val="32"/>
          <w:szCs w:val="32"/>
          <w:shd w:val="clear" w:color="auto" w:fill="FFFFFF"/>
        </w:rPr>
        <w:t>积极开展农药、种子、化肥、农机等农资打假执法，定期对蔬菜种植、农资经营使用</w:t>
      </w:r>
      <w:r>
        <w:rPr>
          <w:rFonts w:hint="eastAsia" w:ascii="仿宋" w:hAnsi="仿宋" w:eastAsia="仿宋" w:cs="仿宋"/>
          <w:i w:val="0"/>
          <w:iCs w:val="0"/>
          <w:caps w:val="0"/>
          <w:spacing w:val="8"/>
          <w:sz w:val="32"/>
          <w:szCs w:val="32"/>
          <w:shd w:val="clear" w:color="auto" w:fill="FFFFFF"/>
          <w:lang w:eastAsia="zh-CN"/>
        </w:rPr>
        <w:t>、</w:t>
      </w:r>
      <w:r>
        <w:rPr>
          <w:rFonts w:hint="eastAsia" w:ascii="仿宋" w:hAnsi="仿宋" w:eastAsia="仿宋" w:cs="仿宋"/>
          <w:i w:val="0"/>
          <w:iCs w:val="0"/>
          <w:caps w:val="0"/>
          <w:spacing w:val="8"/>
          <w:sz w:val="32"/>
          <w:szCs w:val="32"/>
          <w:shd w:val="clear" w:color="auto" w:fill="FFFFFF"/>
        </w:rPr>
        <w:t>动物产品经销户、定点屠宰场、大棚种植基地等开展大检查，大力查处违法违规行为。</w:t>
      </w:r>
      <w:r>
        <w:rPr>
          <w:rFonts w:hint="eastAsia" w:ascii="方正仿宋_GB2312" w:hAnsi="方正仿宋_GB2312" w:eastAsia="方正仿宋_GB2312" w:cs="方正仿宋_GB2312"/>
          <w:b w:val="0"/>
          <w:bCs w:val="0"/>
          <w:sz w:val="32"/>
          <w:szCs w:val="32"/>
          <w:lang w:val="en-US" w:eastAsia="zh-CN"/>
        </w:rPr>
        <w:t>本年度宣传，共发放宣传资料1833余份，共出动执法人员156人次，</w:t>
      </w:r>
      <w:r>
        <w:rPr>
          <w:rFonts w:hint="eastAsia" w:ascii="仿宋" w:hAnsi="仿宋" w:eastAsia="仿宋" w:cs="仿宋"/>
          <w:sz w:val="32"/>
          <w:szCs w:val="32"/>
        </w:rPr>
        <w:t>现场解答法律咨询</w:t>
      </w:r>
      <w:r>
        <w:rPr>
          <w:rFonts w:hint="eastAsia" w:ascii="仿宋" w:hAnsi="仿宋" w:eastAsia="仿宋" w:cs="仿宋"/>
          <w:sz w:val="32"/>
          <w:szCs w:val="32"/>
          <w:lang w:val="en-US" w:eastAsia="zh-CN"/>
        </w:rPr>
        <w:t>500余</w:t>
      </w:r>
      <w:r>
        <w:rPr>
          <w:rFonts w:hint="eastAsia" w:ascii="仿宋" w:hAnsi="仿宋" w:eastAsia="仿宋" w:cs="仿宋"/>
          <w:sz w:val="32"/>
          <w:szCs w:val="32"/>
        </w:rPr>
        <w:t>人次，受众人数达</w:t>
      </w:r>
      <w:r>
        <w:rPr>
          <w:rFonts w:hint="eastAsia" w:ascii="仿宋" w:hAnsi="仿宋" w:eastAsia="仿宋" w:cs="仿宋"/>
          <w:sz w:val="32"/>
          <w:szCs w:val="32"/>
          <w:lang w:val="en-US" w:eastAsia="zh-CN"/>
        </w:rPr>
        <w:t>数百</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default" w:ascii="方正仿宋_GB2312" w:hAnsi="方正仿宋_GB2312" w:eastAsia="方正仿宋_GB2312" w:cs="方正仿宋_GB2312"/>
          <w:b w:val="0"/>
          <w:bCs w:val="0"/>
          <w:sz w:val="32"/>
          <w:szCs w:val="32"/>
          <w:lang w:val="en-US" w:eastAsia="zh-CN"/>
        </w:rPr>
        <w:t>为深化普法宣传，提高农牧民的法律意识，向生产经营主体普及相关法律法规知识，引导其诚信守法经营。</w:t>
      </w:r>
    </w:p>
    <w:p w14:paraId="67DA51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二、党政主要负责人履行推进法治建设第一责任人职责加强法治政府建设的情况</w:t>
      </w:r>
    </w:p>
    <w:p w14:paraId="004CDC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党政主要负责人高度重视法治政府建设工作，</w:t>
      </w:r>
      <w:r>
        <w:rPr>
          <w:rFonts w:hint="default" w:ascii="方正仿宋_GB2312" w:hAnsi="方正仿宋_GB2312" w:eastAsia="方正仿宋_GB2312" w:cs="方正仿宋_GB2312"/>
          <w:b w:val="0"/>
          <w:bCs w:val="0"/>
          <w:sz w:val="32"/>
          <w:szCs w:val="32"/>
          <w:lang w:val="en-US" w:eastAsia="zh-CN"/>
        </w:rPr>
        <w:t>坚持领导带头学法</w:t>
      </w:r>
      <w:r>
        <w:rPr>
          <w:rFonts w:hint="eastAsia"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sz w:val="32"/>
          <w:szCs w:val="32"/>
        </w:rPr>
        <w:t>认真履行推进法治建设第一责任人职责。主要领导将法治建设工作纳入全局重要议事日程，亲自部署、亲自过问、亲自协调、亲自督办法治建设重要工作。同时，</w:t>
      </w:r>
      <w:r>
        <w:rPr>
          <w:rFonts w:hint="eastAsia" w:ascii="方正仿宋_GB2312" w:hAnsi="方正仿宋_GB2312" w:eastAsia="方正仿宋_GB2312" w:cs="方正仿宋_GB2312"/>
          <w:sz w:val="32"/>
          <w:szCs w:val="32"/>
          <w:lang w:val="en-US" w:eastAsia="zh-CN"/>
        </w:rPr>
        <w:t>通过党组理论中心小组、集中学习会议等方式，</w:t>
      </w:r>
      <w:r>
        <w:rPr>
          <w:rFonts w:hint="eastAsia" w:ascii="方正仿宋_GB2312" w:hAnsi="方正仿宋_GB2312" w:eastAsia="方正仿宋_GB2312" w:cs="方正仿宋_GB2312"/>
          <w:sz w:val="32"/>
          <w:szCs w:val="32"/>
        </w:rPr>
        <w:t>加强法治理论学习，定期组织局领导班子成员学习习近平法治思想和相关法律法规，切实提升法治素养和依法行政能力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全局干部职工学习15次，</w:t>
      </w:r>
      <w:r>
        <w:rPr>
          <w:rFonts w:hint="eastAsia" w:ascii="方正仿宋_GB2312" w:hAnsi="方正仿宋_GB2312" w:eastAsia="方正仿宋_GB2312" w:cs="方正仿宋_GB2312"/>
          <w:sz w:val="32"/>
          <w:szCs w:val="32"/>
        </w:rPr>
        <w:t>确保全局干部职工牢固树立法治观念</w:t>
      </w:r>
      <w:r>
        <w:rPr>
          <w:rFonts w:hint="default" w:ascii="方正仿宋_GB2312" w:hAnsi="方正仿宋_GB2312" w:eastAsia="方正仿宋_GB2312" w:cs="方正仿宋_GB2312"/>
          <w:b w:val="0"/>
          <w:bCs w:val="0"/>
          <w:sz w:val="32"/>
          <w:szCs w:val="32"/>
          <w:lang w:val="en-US" w:eastAsia="zh-CN"/>
        </w:rPr>
        <w:t>。</w:t>
      </w:r>
    </w:p>
    <w:p w14:paraId="03C1F04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存在的不足和原因</w:t>
      </w:r>
    </w:p>
    <w:p w14:paraId="57E49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行政执法队伍建设有待加强</w:t>
      </w:r>
      <w:r>
        <w:rPr>
          <w:rFonts w:hint="eastAsia" w:ascii="方正仿宋_GB2312" w:hAnsi="方正仿宋_GB2312" w:eastAsia="方正仿宋_GB2312" w:cs="方正仿宋_GB2312"/>
          <w:sz w:val="32"/>
          <w:szCs w:val="32"/>
        </w:rPr>
        <w:t>：执法人员数量偏少，缺乏法律专业化人员，导致执法力量不足。</w:t>
      </w:r>
    </w:p>
    <w:p w14:paraId="465145D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法治宣传方式传统化</w:t>
      </w:r>
      <w:r>
        <w:rPr>
          <w:rFonts w:hint="eastAsia" w:ascii="方正仿宋_GB2312" w:hAnsi="方正仿宋_GB2312" w:eastAsia="方正仿宋_GB2312" w:cs="方正仿宋_GB2312"/>
          <w:sz w:val="32"/>
          <w:szCs w:val="32"/>
        </w:rPr>
        <w:t>：在制定措施、宣传手段上缺乏创新，导致法治宣传教育的针对性和实效性不强。</w:t>
      </w:r>
    </w:p>
    <w:p w14:paraId="0989689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物资保障不足</w:t>
      </w:r>
      <w:r>
        <w:rPr>
          <w:rFonts w:hint="eastAsia" w:ascii="方正仿宋_GB2312" w:hAnsi="方正仿宋_GB2312" w:eastAsia="方正仿宋_GB2312" w:cs="方正仿宋_GB2312"/>
          <w:sz w:val="32"/>
          <w:szCs w:val="32"/>
        </w:rPr>
        <w:t>：执法物资匮乏，影响执法工作的开展。</w:t>
      </w:r>
    </w:p>
    <w:p w14:paraId="7E21EB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黑体" w:cs="方正仿宋_GB2312"/>
          <w:sz w:val="32"/>
          <w:szCs w:val="32"/>
          <w:lang w:val="en-US" w:eastAsia="zh-CN"/>
        </w:rPr>
      </w:pPr>
      <w:r>
        <w:rPr>
          <w:rFonts w:hint="eastAsia" w:ascii="黑体" w:hAnsi="黑体" w:eastAsia="黑体" w:cs="黑体"/>
          <w:sz w:val="32"/>
          <w:szCs w:val="32"/>
        </w:rPr>
        <w:t>四、下一年度</w:t>
      </w:r>
      <w:r>
        <w:rPr>
          <w:rFonts w:hint="eastAsia" w:ascii="黑体" w:hAnsi="黑体" w:eastAsia="黑体" w:cs="黑体"/>
          <w:sz w:val="32"/>
          <w:szCs w:val="32"/>
          <w:lang w:val="en-US" w:eastAsia="zh-CN"/>
        </w:rPr>
        <w:t>工作计划</w:t>
      </w:r>
    </w:p>
    <w:p w14:paraId="623DD6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进一步强化依法决策</w:t>
      </w:r>
      <w:r>
        <w:rPr>
          <w:rFonts w:hint="eastAsia" w:ascii="方正仿宋_GB2312" w:hAnsi="方正仿宋_GB2312" w:eastAsia="方正仿宋_GB2312" w:cs="方正仿宋_GB2312"/>
          <w:sz w:val="32"/>
          <w:szCs w:val="32"/>
        </w:rPr>
        <w:t>：健全工作协调机制，严格执行重大行政决策合法性审查、公平竞争审查等制度。</w:t>
      </w:r>
    </w:p>
    <w:p w14:paraId="78E3583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 xml:space="preserve"> 加强行政执法队伍建设</w:t>
      </w:r>
      <w:r>
        <w:rPr>
          <w:rFonts w:hint="eastAsia" w:ascii="方正仿宋_GB2312" w:hAnsi="方正仿宋_GB2312" w:eastAsia="方正仿宋_GB2312" w:cs="方正仿宋_GB2312"/>
          <w:sz w:val="32"/>
          <w:szCs w:val="32"/>
        </w:rPr>
        <w:t>：充实农业执法力量，加强执法人员的培训和管理，提升执法办案能力和服务水平。</w:t>
      </w:r>
    </w:p>
    <w:p w14:paraId="22ADEA4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创新法治宣传方式</w:t>
      </w:r>
      <w:r>
        <w:rPr>
          <w:rFonts w:hint="eastAsia" w:ascii="方正仿宋_GB2312" w:hAnsi="方正仿宋_GB2312" w:eastAsia="方正仿宋_GB2312" w:cs="方正仿宋_GB2312"/>
          <w:sz w:val="32"/>
          <w:szCs w:val="32"/>
        </w:rPr>
        <w:t>：结合新时代特点，采用多种形式开展法治宣传教育活动，提高法治宣传教育的针对性和实效性。</w:t>
      </w:r>
    </w:p>
    <w:p w14:paraId="07F4EF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加强物资保障</w:t>
      </w:r>
      <w:r>
        <w:rPr>
          <w:rFonts w:hint="eastAsia" w:ascii="方正仿宋_GB2312" w:hAnsi="方正仿宋_GB2312" w:eastAsia="方正仿宋_GB2312" w:cs="方正仿宋_GB2312"/>
          <w:sz w:val="32"/>
          <w:szCs w:val="32"/>
        </w:rPr>
        <w:t>：积极争取上级部门支持，加大执法物资的投入力度，确保执法工作的顺利开展。</w:t>
      </w:r>
    </w:p>
    <w:p w14:paraId="1D5A13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我局将继续按照上级部门的部署和要求，扎实推进法治政府建设工作，为农业农村高质量发展提供更加坚实的法治保障。　　</w:t>
      </w:r>
    </w:p>
    <w:p w14:paraId="4217FEE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方正仿宋_GB2312" w:hAnsi="方正仿宋_GB2312" w:eastAsia="方正仿宋_GB2312" w:cs="方正仿宋_GB2312"/>
          <w:sz w:val="32"/>
          <w:szCs w:val="32"/>
          <w:lang w:val="en-US" w:eastAsia="zh-CN"/>
        </w:rPr>
      </w:pPr>
    </w:p>
    <w:p w14:paraId="6C41006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洛隆县农业农村和科学技术局</w:t>
      </w:r>
    </w:p>
    <w:p w14:paraId="25908D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D382FE-6786-492A-88A5-350A779E24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2FF78456-1C10-4176-9967-CD5F2BEB995B}"/>
  </w:font>
  <w:font w:name="仿宋">
    <w:panose1 w:val="02010609060101010101"/>
    <w:charset w:val="86"/>
    <w:family w:val="modern"/>
    <w:pitch w:val="default"/>
    <w:sig w:usb0="800002BF" w:usb1="38CF7CFA" w:usb2="00000016" w:usb3="00000000" w:csb0="00040001" w:csb1="00000000"/>
    <w:embedRegular r:id="rId3" w:fontKey="{1FFCAA0A-7163-4C33-B9D3-443DDD4238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9D8B1"/>
    <w:multiLevelType w:val="singleLevel"/>
    <w:tmpl w:val="DFD9D8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A0471"/>
    <w:rsid w:val="01F16674"/>
    <w:rsid w:val="298A0471"/>
    <w:rsid w:val="430033B0"/>
    <w:rsid w:val="46B57897"/>
    <w:rsid w:val="69584481"/>
    <w:rsid w:val="726C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eastAsia="文星标宋"/>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1506</Words>
  <Characters>1535</Characters>
  <Lines>0</Lines>
  <Paragraphs>0</Paragraphs>
  <TotalTime>1087</TotalTime>
  <ScaleCrop>false</ScaleCrop>
  <LinksUpToDate>false</LinksUpToDate>
  <CharactersWithSpaces>1540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2025-02-12T03:56:00Z</dcterms:created>
  <dc:creator>奈何桥上奈何人</dc:creator>
  <cp:lastModifiedBy>작은 선녀 MG</cp:lastModifiedBy>
  <cp:lastPrinted>2025-02-14T02:06:00Z</cp:lastPrinted>
  <dcterms:modified xsi:type="dcterms:W3CDTF">2025-02-14T03:41:26Z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298BB1D110074398AE4B0E6D6F7C6AA2_13</vt:lpwstr>
  </property>
  <property fmtid="{D5CDD505-2E9C-101B-9397-08002B2CF9AE}" pid="4" name="KSOTemplateDocerSaveRecord">
    <vt:lpwstr>eyJoZGlkIjoiZjlkMzNlMmJjZGY4MDgzNzQ4N2M3YjRlYjRiOWIwZGUiLCJ1c2VySWQiOiIxMDUyNzg3MzY2In0=</vt:lpwstr>
  </property>
</Properties>
</file>