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6831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洛隆县农业农村和科学技术局2025年度</w:t>
      </w:r>
    </w:p>
    <w:p w14:paraId="3E19226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法治政府建设情况报告</w:t>
      </w:r>
    </w:p>
    <w:p w14:paraId="691C34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t>2025年，在县委、县政府坚强领导和县委依法治县办精心指导下，我局坚持以习近平法治思想为引领，紧扣乡村振兴与农业农村现代化中心任务，扎实推进法治政府建设各项任务落地见效，为全县农业农村领域高质量发展提供坚实法治保障。现将年度工作情况报告如下：</w:t>
      </w:r>
    </w:p>
    <w:p w14:paraId="56D0C2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一、上一年度推进法治政府建设的主要举措和成效。</w:t>
      </w:r>
    </w:p>
    <w:p w14:paraId="08CF4B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（一）强化组织领导，健全法治建设工作体系</w:t>
      </w:r>
    </w:p>
    <w:p w14:paraId="3EB936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rPr>
        <w:t>健全工作机制，明确执法方向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成立以局长为组长的执法工作领导小组，</w:t>
      </w:r>
      <w:r>
        <w:rPr>
          <w:rFonts w:hint="eastAsia" w:ascii="方正仿宋_GB2312" w:hAnsi="方正仿宋_GB2312" w:eastAsia="方正仿宋_GB2312" w:cs="方正仿宋_GB2312"/>
          <w:sz w:val="32"/>
          <w:szCs w:val="32"/>
          <w:lang w:val="en-US" w:eastAsia="zh-CN"/>
        </w:rPr>
        <w:t>制定执法工作计划，制作</w:t>
      </w:r>
      <w:r>
        <w:rPr>
          <w:rFonts w:hint="eastAsia" w:ascii="方正仿宋_GB2312" w:hAnsi="方正仿宋_GB2312" w:eastAsia="方正仿宋_GB2312" w:cs="方正仿宋_GB2312"/>
          <w:sz w:val="32"/>
          <w:szCs w:val="32"/>
        </w:rPr>
        <w:t>2025年洛隆县农业农村和科学技术局</w:t>
      </w:r>
      <w:r>
        <w:rPr>
          <w:rFonts w:hint="eastAsia" w:ascii="方正仿宋_GB2312" w:hAnsi="方正仿宋_GB2312" w:eastAsia="方正仿宋_GB2312" w:cs="方正仿宋_GB2312"/>
          <w:sz w:val="32"/>
          <w:szCs w:val="32"/>
          <w:lang w:val="en-US" w:eastAsia="zh-CN"/>
        </w:rPr>
        <w:t>日常</w:t>
      </w:r>
      <w:r>
        <w:rPr>
          <w:rFonts w:hint="eastAsia" w:ascii="方正仿宋_GB2312" w:hAnsi="方正仿宋_GB2312" w:eastAsia="方正仿宋_GB2312" w:cs="方正仿宋_GB2312"/>
          <w:sz w:val="32"/>
          <w:szCs w:val="32"/>
        </w:rPr>
        <w:t>执法</w:t>
      </w:r>
      <w:r>
        <w:rPr>
          <w:rFonts w:hint="eastAsia" w:ascii="方正仿宋_GB2312" w:hAnsi="方正仿宋_GB2312" w:eastAsia="方正仿宋_GB2312" w:cs="方正仿宋_GB2312"/>
          <w:sz w:val="32"/>
          <w:szCs w:val="32"/>
          <w:lang w:val="en-US" w:eastAsia="zh-CN"/>
        </w:rPr>
        <w:t>检查表</w:t>
      </w:r>
      <w:r>
        <w:rPr>
          <w:rFonts w:hint="eastAsia" w:ascii="方正仿宋_GB2312" w:hAnsi="方正仿宋_GB2312" w:eastAsia="方正仿宋_GB2312" w:cs="方正仿宋_GB2312"/>
          <w:sz w:val="32"/>
          <w:szCs w:val="32"/>
        </w:rPr>
        <w:t>，明确</w:t>
      </w:r>
      <w:r>
        <w:rPr>
          <w:rFonts w:hint="eastAsia" w:ascii="方正仿宋_GB2312" w:hAnsi="方正仿宋_GB2312" w:eastAsia="方正仿宋_GB2312" w:cs="方正仿宋_GB2312"/>
          <w:sz w:val="32"/>
          <w:szCs w:val="32"/>
          <w:lang w:val="en-US" w:eastAsia="zh-CN"/>
        </w:rPr>
        <w:t>重点执法领域，</w:t>
      </w:r>
      <w:r>
        <w:rPr>
          <w:rFonts w:hint="eastAsia" w:ascii="方正仿宋_GB2312" w:hAnsi="方正仿宋_GB2312" w:eastAsia="方正仿宋_GB2312" w:cs="方正仿宋_GB2312"/>
          <w:sz w:val="32"/>
          <w:szCs w:val="32"/>
        </w:rPr>
        <w:t>农资质量、农产品质量安全、动植物检疫、畜禽屠宰等</w:t>
      </w:r>
      <w:r>
        <w:rPr>
          <w:rFonts w:hint="eastAsia" w:ascii="方正仿宋_GB2312" w:hAnsi="方正仿宋_GB2312" w:eastAsia="方正仿宋_GB2312" w:cs="方正仿宋_GB2312"/>
          <w:sz w:val="32"/>
          <w:szCs w:val="32"/>
          <w:lang w:eastAsia="zh-CN"/>
        </w:rPr>
        <w:t>。</w:t>
      </w:r>
    </w:p>
    <w:p w14:paraId="2DFD92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（二）深化学法用法，提升干部法治素养</w:t>
      </w:r>
      <w:r>
        <w:rPr>
          <w:rFonts w:hint="eastAsia" w:ascii="仿宋" w:hAnsi="仿宋" w:eastAsia="仿宋" w:cs="仿宋"/>
          <w:sz w:val="32"/>
          <w:szCs w:val="32"/>
          <w:lang w:val="en-US" w:eastAsia="zh-CN"/>
        </w:rPr>
        <w:t xml:space="preserve"> </w:t>
      </w:r>
    </w:p>
    <w:p w14:paraId="74F63B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坚持领导干部带头学法，将习近平法治思想、宪法、民法典及《中华人民共和国农产品质量安全法》《中华人民共和国种子法》《</w:t>
      </w:r>
      <w:bookmarkStart w:id="0" w:name="_GoBack"/>
      <w:r>
        <w:rPr>
          <w:rFonts w:hint="eastAsia" w:ascii="仿宋" w:hAnsi="仿宋" w:eastAsia="仿宋" w:cs="仿宋"/>
          <w:sz w:val="32"/>
          <w:szCs w:val="32"/>
          <w:lang w:val="en-US" w:eastAsia="zh-CN"/>
        </w:rPr>
        <w:t>中华人民共和国农村土地承包法</w:t>
      </w:r>
      <w:bookmarkEnd w:id="0"/>
      <w:r>
        <w:rPr>
          <w:rFonts w:hint="eastAsia" w:ascii="仿宋" w:hAnsi="仿宋" w:eastAsia="仿宋" w:cs="仿宋"/>
          <w:sz w:val="32"/>
          <w:szCs w:val="32"/>
          <w:lang w:val="en-US" w:eastAsia="zh-CN"/>
        </w:rPr>
        <w:t>》等涉农法律法规纳入党组理论学习中心组学习、干部职工例会学习重点内容，全年开展法治专题学习12次，组织执法人员参加上级农业农村部门执法资格培训、案卷评查、技能练兵，实现执法人员持证上岗、亮证执法，全员法治素养与依法行政能力显著提升。</w:t>
      </w:r>
    </w:p>
    <w:p w14:paraId="742A838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（三）规范行政执法，提升监管执法效能</w:t>
      </w:r>
    </w:p>
    <w:p w14:paraId="441C68C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落实行政执法公示、全过程记录、重大执法决定法制审核三项制度，完善执法流程，聚焦农资市场、农产品质量安全、畜禽屠宰、耕地保护、农村宅基地等重点领域开展执法行动，全年出动执法人员开展执法检查33次，出动执法人员99人次，立案查处案件0件，拆除违章建筑5宗。</w:t>
      </w:r>
    </w:p>
    <w:p w14:paraId="6C3FC18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（四）抓实普法宣传，营造浓厚法治氛围</w:t>
      </w:r>
    </w:p>
    <w:p w14:paraId="5ECEEF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合民法典宣传月、宪法宣传周、安全生产月等节点，采取现场咨询、发放资料、悬挂横幅等形式，面向农牧民群众、农资经营户主体开展普法宣传开展法治宣传45次，受众群体达2000余人次。重点宣传涉农法律法规、惠农政策，引导群众尊法学法守法用法，推动法治理念走进田间地头、融入乡村生活。</w:t>
      </w:r>
    </w:p>
    <w:p w14:paraId="6ACF48F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二、上一年度党政主要负责人履行推进法治建设第一责任人职责加强法治政府建设的有关情况。</w:t>
      </w:r>
    </w:p>
    <w:p w14:paraId="3D88904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局党政主要领导严格履行推进法治建设第一责任人职责，坚决贯彻《党政主要负责人履行推进法治建设第一责任人职责规定》，把法治政府建设摆在全局工作突出位置，做到重要工作亲自部署、重大问题亲自过问、重点环节亲自协调、重要任务亲自督办。</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带头统筹谋划，主持召开专题会议，法治政府建设工作3次，审议法治工作要点、执法计划、普法方案等重要文件。</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带头学法守法，带头参加法治学习培训，带头遵守宪法法律与党内法规，引领全局干部树立法治意识、坚守法治底线。</w:t>
      </w:r>
      <w:r>
        <w:rPr>
          <w:rFonts w:hint="eastAsia" w:ascii="仿宋" w:hAnsi="仿宋" w:eastAsia="仿宋" w:cs="仿宋"/>
          <w:b/>
          <w:bCs/>
          <w:sz w:val="32"/>
          <w:szCs w:val="32"/>
          <w:lang w:val="en-US" w:eastAsia="zh-CN"/>
        </w:rPr>
        <w:t>三是 </w:t>
      </w:r>
      <w:r>
        <w:rPr>
          <w:rFonts w:hint="eastAsia" w:ascii="仿宋" w:hAnsi="仿宋" w:eastAsia="仿宋" w:cs="仿宋"/>
          <w:sz w:val="32"/>
          <w:szCs w:val="32"/>
          <w:lang w:val="en-US" w:eastAsia="zh-CN"/>
        </w:rPr>
        <w:t>带头督促落实，定期听取法治工作汇报，督查法治任务推进情况，推动法治建设各项部署落地见效。</w:t>
      </w:r>
    </w:p>
    <w:p w14:paraId="4F3520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三、下一年度推进法治政府建设的主要安排。</w:t>
      </w:r>
    </w:p>
    <w:p w14:paraId="710347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2026年，我局将坚持问题导向、目标导向、结果导向，补短板、强弱项、提质效，持续推进法治政府建设走深走实，重点做好以下工作：</w:t>
      </w:r>
      <w:r>
        <w:rPr>
          <w:rFonts w:hint="eastAsia" w:ascii="楷体" w:hAnsi="楷体" w:eastAsia="楷体" w:cs="楷体"/>
          <w:sz w:val="32"/>
          <w:szCs w:val="32"/>
          <w:lang w:val="en-US" w:eastAsia="zh-CN"/>
        </w:rPr>
        <w:t>一是</w:t>
      </w:r>
      <w:r>
        <w:rPr>
          <w:rFonts w:hint="eastAsia" w:ascii="仿宋" w:hAnsi="仿宋" w:eastAsia="仿宋" w:cs="仿宋"/>
          <w:sz w:val="32"/>
          <w:szCs w:val="32"/>
          <w:lang w:val="en-US" w:eastAsia="zh-CN"/>
        </w:rPr>
        <w:t>压实法治责任，完善工作体系持续强化党对法治政府建设的领导，健全统筹协调，推动法治建设与农业农村业务深度融合、同频共振。</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强化学法用法，提升法治能力，常态化开展法治学习培训，重点提升领导干部法治思维与执法人员专业能力。</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 xml:space="preserve">规范执法行为，提升监管质效，严格落实行政执法三项制度，深化重点领域专项执法，加大农资打假、农产品质量安全、耕地保护等执法力度。加强执法队伍建设，充实执法力量、完善装备保障，推进执法规范化、信息化、精准化。 </w:t>
      </w:r>
    </w:p>
    <w:p w14:paraId="351E98C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eastAsia" w:ascii="仿宋" w:hAnsi="仿宋" w:eastAsia="仿宋" w:cs="仿宋"/>
          <w:sz w:val="32"/>
          <w:szCs w:val="32"/>
          <w:lang w:val="en-US" w:eastAsia="zh-CN"/>
        </w:rPr>
      </w:pPr>
    </w:p>
    <w:p w14:paraId="6456794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eastAsia" w:ascii="仿宋" w:hAnsi="仿宋" w:eastAsia="仿宋" w:cs="仿宋"/>
          <w:sz w:val="32"/>
          <w:szCs w:val="32"/>
          <w:lang w:val="en-US" w:eastAsia="zh-CN"/>
        </w:rPr>
      </w:pPr>
    </w:p>
    <w:p w14:paraId="5A648E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eastAsia" w:ascii="仿宋" w:hAnsi="仿宋" w:eastAsia="仿宋" w:cs="仿宋"/>
          <w:sz w:val="32"/>
          <w:szCs w:val="32"/>
          <w:lang w:val="en-US" w:eastAsia="zh-CN"/>
        </w:rPr>
      </w:pPr>
    </w:p>
    <w:p w14:paraId="507A690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洛隆县农业农村和科学技术局</w:t>
      </w:r>
    </w:p>
    <w:p w14:paraId="12901B8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2026年3月23</w:t>
      </w:r>
    </w:p>
    <w:p w14:paraId="1BBE4754">
      <w:pPr>
        <w:jc w:val="right"/>
        <w:rPr>
          <w:rFonts w:hint="eastAsia" w:ascii="黑体" w:hAnsi="黑体" w:eastAsia="黑体" w:cs="黑体"/>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A4A925-1698-4ACF-A30A-B69FCF5665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F3DE2F-F857-42FE-9AD5-B280AF347F54}"/>
  </w:font>
  <w:font w:name="方正小标宋_GBK">
    <w:altName w:val="微软雅黑"/>
    <w:panose1 w:val="03000509000000000000"/>
    <w:charset w:val="86"/>
    <w:family w:val="auto"/>
    <w:pitch w:val="default"/>
    <w:sig w:usb0="00000000" w:usb1="00000000" w:usb2="00000000" w:usb3="00000000" w:csb0="00040000" w:csb1="00000000"/>
    <w:embedRegular r:id="rId3" w:fontKey="{FD535C53-1C57-48F1-A452-549B40091973}"/>
  </w:font>
  <w:font w:name="仿宋">
    <w:panose1 w:val="02010609060101010101"/>
    <w:charset w:val="86"/>
    <w:family w:val="auto"/>
    <w:pitch w:val="default"/>
    <w:sig w:usb0="800002BF" w:usb1="38CF7CFA" w:usb2="00000016" w:usb3="00000000" w:csb0="00040001" w:csb1="00000000"/>
    <w:embedRegular r:id="rId4" w:fontKey="{7246B38D-5AA5-49F1-8AC5-DC74FF0E782C}"/>
  </w:font>
  <w:font w:name="仿宋_GB2312">
    <w:panose1 w:val="02010609030101010101"/>
    <w:charset w:val="86"/>
    <w:family w:val="auto"/>
    <w:pitch w:val="default"/>
    <w:sig w:usb0="00000001" w:usb1="080E0000" w:usb2="00000000" w:usb3="00000000" w:csb0="00040000" w:csb1="00000000"/>
    <w:embedRegular r:id="rId5" w:fontKey="{FA425B15-0444-439C-9C6B-13CA86EEAF0E}"/>
  </w:font>
  <w:font w:name="楷体">
    <w:panose1 w:val="02010609060101010101"/>
    <w:charset w:val="86"/>
    <w:family w:val="auto"/>
    <w:pitch w:val="default"/>
    <w:sig w:usb0="800002BF" w:usb1="38CF7CFA" w:usb2="00000016" w:usb3="00000000" w:csb0="00040001" w:csb1="00000000"/>
    <w:embedRegular r:id="rId6" w:fontKey="{F4A1285F-977A-44A9-931B-312108E625E3}"/>
  </w:font>
  <w:font w:name="方正仿宋_GB2312">
    <w:panose1 w:val="02000000000000000000"/>
    <w:charset w:val="86"/>
    <w:family w:val="auto"/>
    <w:pitch w:val="default"/>
    <w:sig w:usb0="A00002BF" w:usb1="184F6CFA" w:usb2="00000012" w:usb3="00000000" w:csb0="00040001" w:csb1="00000000"/>
    <w:embedRegular r:id="rId7" w:fontKey="{97B20732-DF80-497D-9D62-2DD5035E3E83}"/>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02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936F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936F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466F313D"/>
    <w:rsid w:val="19050894"/>
    <w:rsid w:val="1DED3012"/>
    <w:rsid w:val="32B1061C"/>
    <w:rsid w:val="40B01F51"/>
    <w:rsid w:val="43DA5B82"/>
    <w:rsid w:val="466F313D"/>
    <w:rsid w:val="6BCE0E7C"/>
    <w:rsid w:val="6F4F27B2"/>
    <w:rsid w:val="7CC83BA3"/>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c9b3159c-3180-47ef-9aa5-e85717416106</errorID>
      <errorWord>县依法治县办</errorWord>
      <group>L1_Political</group>
      <groupName>政治性问题</groupName>
      <ability>L2_Unpolitical</ability>
      <abilityName>政治敏感错误</abilityName>
      <candidateList>
        <item>县委依法治县办</item>
      </candidateList>
      <explain>机关单位名称不规范，请注意审核。</explain>
      <paraID>691C3461</paraID>
      <start>18</start>
      <end>25</end>
      <status>modified</status>
      <modifiedWord>县委依法治县办</modifiedWord>
      <trackRevisions>false</trackRevisions>
    </reviewItem>
    <reviewItem>
      <errorID>fef3b10d-18f6-48f2-978b-aa2c94b6fac7</errorID>
      <errorWord>农产品质量安全法</errorWord>
      <group>L1_Knowledge</group>
      <groupName>知识性问题</groupName>
      <ability>L2_Knowledge</ability>
      <abilityName>其他知识</abilityName>
      <candidateList>
        <item>中华人民共和国农产品质量安全法</item>
      </candidateList>
      <explain>当前法律法规名称使用简称，请注意是否应当使用全称。</explain>
      <paraID>74F63BBE</paraID>
      <start>28</start>
      <end>43</end>
      <status>modified</status>
      <modifiedWord>中华人民共和国农产品质量安全法</modifiedWord>
      <trackRevisions>false</trackRevisions>
    </reviewItem>
    <reviewItem>
      <errorID>9c52ca66-68c9-4dfd-b062-478a8ed95870</errorID>
      <errorWord>《种子法》</errorWord>
      <group>L1_Word</group>
      <groupName>字词问题</groupName>
      <ability>L2_Typo</ability>
      <abilityName>字词错误</abilityName>
      <candidateList>
        <item>《中华人民共和国种子法》</item>
      </candidateList>
      <explain/>
      <paraID>74F63BBE</paraID>
      <start>44</start>
      <end>56</end>
      <status>modified</status>
      <modifiedWord>《中华人民共和国种子法》</modifiedWord>
      <trackRevisions>false</trackRevisions>
    </reviewItem>
    <reviewItem>
      <errorID>0e6de104-6baf-4892-8bb6-8753c9f1325d</errorID>
      <errorWord>农村土地承包法</errorWord>
      <group>L1_Knowledge</group>
      <groupName>知识性问题</groupName>
      <ability>L2_Knowledge</ability>
      <abilityName>其他知识</abilityName>
      <candidateList>
        <item>中华人民共和国农村土地承包法</item>
      </candidateList>
      <explain>当前法律法规名称使用简称，请注意是否应当使用全称。</explain>
      <paraID>74F63BBE</paraID>
      <start>57</start>
      <end>71</end>
      <status>modified</status>
      <modifiedWord>中华人民共和国农村土地承包法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8a6f8-d821-466a-83fd-627b72fcd41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1383</Words>
  <Characters>1406</Characters>
  <Lines>0</Lines>
  <Paragraphs>0</Paragraphs>
  <TotalTime>28</TotalTime>
  <ScaleCrop>false</ScaleCrop>
  <LinksUpToDate>false</LinksUpToDate>
  <CharactersWithSpaces>1409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2026-03-21T09:21:00Z</dcterms:created>
  <dc:creator>ICE~MArs</dc:creator>
  <cp:lastModifiedBy>三寸旧城- mello#</cp:lastModifiedBy>
  <dcterms:modified xsi:type="dcterms:W3CDTF">2026-03-27T03:20:24Z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1BE965C959844EA3B42DD80C48272581_11</vt:lpwstr>
  </property>
  <property fmtid="{D5CDD505-2E9C-101B-9397-08002B2CF9AE}" pid="4" name="KSOTemplateDocerSaveRecord">
    <vt:lpwstr>eyJoZGlkIjoiOWUxNzNlNTY3ZjIyMDI3ZmYwZjNjYmJlNjc1ZTZmY2QiLCJ1c2VySWQiOiIxODk5NzQ3MjcifQ==</vt:lpwstr>
  </property>
</Properties>
</file>