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72" w:rsidRDefault="008F61F0">
      <w:r>
        <w:rPr>
          <w:noProof/>
          <w:lang w:bidi="bo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7" type="#_x0000_t202" style="position:absolute;left:0;text-align:left;margin-left:0;margin-top:-38.25pt;width:163.5pt;height:40.5pt;z-index:251734016;mso-position-horizontal:center;mso-position-horizontal-relative:margin" strokecolor="white [3212]">
            <v:textbox>
              <w:txbxContent>
                <w:p w:rsidR="008F61F0" w:rsidRPr="008F61F0" w:rsidRDefault="008F61F0">
                  <w:pPr>
                    <w:rPr>
                      <w:rFonts w:asciiTheme="majorEastAsia" w:eastAsiaTheme="majorEastAsia" w:hAnsiTheme="majorEastAsia"/>
                      <w:sz w:val="44"/>
                      <w:szCs w:val="44"/>
                    </w:rPr>
                  </w:pPr>
                  <w:r w:rsidRPr="008F61F0">
                    <w:rPr>
                      <w:rFonts w:asciiTheme="majorEastAsia" w:eastAsiaTheme="majorEastAsia" w:hAnsiTheme="majorEastAsia" w:hint="eastAsia"/>
                      <w:sz w:val="44"/>
                      <w:szCs w:val="44"/>
                    </w:rPr>
                    <w:t>行政复议流程图</w:t>
                  </w:r>
                </w:p>
              </w:txbxContent>
            </v:textbox>
            <w10:wrap anchorx="margin"/>
          </v:shape>
        </w:pict>
      </w:r>
      <w:r w:rsidR="0012353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1" type="#_x0000_t32" style="position:absolute;left:0;text-align:left;margin-left:469.5pt;margin-top:584.5pt;width:0;height:55.3pt;z-index:251729920" o:connectortype="straight"/>
        </w:pict>
      </w:r>
      <w:r w:rsidR="00123531">
        <w:rPr>
          <w:noProof/>
        </w:rPr>
        <w:pict>
          <v:shape id="_x0000_s2125" type="#_x0000_t32" style="position:absolute;left:0;text-align:left;margin-left:356.6pt;margin-top:639.95pt;width:112.9pt;height:0;z-index:251732992" o:connectortype="straight"/>
        </w:pict>
      </w:r>
      <w:r w:rsidR="00123531">
        <w:rPr>
          <w:noProof/>
        </w:rPr>
        <w:pict>
          <v:shape id="_x0000_s2124" type="#_x0000_t32" style="position:absolute;left:0;text-align:left;margin-left:356.6pt;margin-top:632.7pt;width:0;height:7.25pt;z-index:251731968" o:connectortype="straight"/>
        </w:pict>
      </w:r>
      <w:r w:rsidR="00123531">
        <w:rPr>
          <w:noProof/>
        </w:rPr>
        <w:pict>
          <v:shape id="_x0000_s2123" type="#_x0000_t32" style="position:absolute;left:0;text-align:left;margin-left:336.75pt;margin-top:632.7pt;width:19.85pt;height:0;flip:x;z-index:251730944" o:connectortype="straight">
            <v:stroke endarrow="block"/>
          </v:shape>
        </w:pict>
      </w:r>
      <w:r w:rsidR="00123531">
        <w:rPr>
          <w:noProof/>
        </w:rPr>
        <w:pict>
          <v:shape id="_x0000_s2072" type="#_x0000_t202" style="position:absolute;left:0;text-align:left;margin-left:365.25pt;margin-top:524.95pt;width:97.5pt;height:53.85pt;z-index:251680768">
            <v:textbox>
              <w:txbxContent>
                <w:p w:rsidR="001E63DC" w:rsidRDefault="001E63DC">
                  <w:r>
                    <w:rPr>
                      <w:rFonts w:hint="eastAsia"/>
                    </w:rPr>
                    <w:t>符合国家赔偿法赔偿规定的决定给与赔偿</w:t>
                  </w:r>
                  <w:r w:rsidR="005803FC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74" type="#_x0000_t202" style="position:absolute;left:0;text-align:left;margin-left:365.25pt;margin-top:590.2pt;width:97.5pt;height:39.7pt;z-index:251682816">
            <v:textbox>
              <w:txbxContent>
                <w:p w:rsidR="001E63DC" w:rsidRDefault="00996422">
                  <w:r>
                    <w:rPr>
                      <w:rFonts w:hint="eastAsia"/>
                    </w:rPr>
                    <w:t>可责令重新作出具体行政行为</w:t>
                  </w:r>
                  <w:r w:rsidR="005803FC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120" type="#_x0000_t32" style="position:absolute;left:0;text-align:left;margin-left:352.75pt;margin-top:584.5pt;width:116.75pt;height:0;z-index:251728896" o:connectortype="straight"/>
        </w:pict>
      </w:r>
      <w:r w:rsidR="00123531">
        <w:rPr>
          <w:noProof/>
        </w:rPr>
        <w:pict>
          <v:shape id="_x0000_s2112" type="#_x0000_t32" style="position:absolute;left:0;text-align:left;margin-left:353.05pt;margin-top:567pt;width:11.35pt;height:0;z-index:251720704" o:connectortype="straight">
            <v:stroke endarrow="block"/>
          </v:shape>
        </w:pict>
      </w:r>
      <w:r w:rsidR="00123531">
        <w:rPr>
          <w:noProof/>
        </w:rPr>
        <w:pict>
          <v:shape id="_x0000_s2115" type="#_x0000_t32" style="position:absolute;left:0;text-align:left;margin-left:336pt;margin-top:558.2pt;width:17pt;height:0;z-index:251723776" o:connectortype="straight"/>
        </w:pict>
      </w:r>
      <w:r w:rsidR="00123531">
        <w:rPr>
          <w:noProof/>
        </w:rPr>
        <w:pict>
          <v:shape id="_x0000_s2113" type="#_x0000_t32" style="position:absolute;left:0;text-align:left;margin-left:352.75pt;margin-top:558.6pt;width:0;height:34pt;z-index:251721728" o:connectortype="straight"/>
        </w:pict>
      </w:r>
      <w:r w:rsidR="00123531">
        <w:rPr>
          <w:noProof/>
        </w:rPr>
        <w:pict>
          <v:shape id="_x0000_s2119" type="#_x0000_t32" style="position:absolute;left:0;text-align:left;margin-left:352.75pt;margin-top:610.4pt;width:12.8pt;height:0;z-index:251727872" o:connectortype="straight">
            <v:stroke endarrow="block"/>
          </v:shape>
        </w:pict>
      </w:r>
      <w:r w:rsidR="00123531">
        <w:rPr>
          <w:noProof/>
        </w:rPr>
        <w:pict>
          <v:shape id="_x0000_s2118" type="#_x0000_t32" style="position:absolute;left:0;text-align:left;margin-left:336pt;margin-top:624.9pt;width:16.75pt;height:0;z-index:251726848" o:connectortype="straight"/>
        </w:pict>
      </w:r>
      <w:r w:rsidR="00123531">
        <w:rPr>
          <w:noProof/>
        </w:rPr>
        <w:pict>
          <v:shape id="_x0000_s2117" type="#_x0000_t32" style="position:absolute;left:0;text-align:left;margin-left:352.75pt;margin-top:595.9pt;width:0;height:29pt;z-index:251725824" o:connectortype="straight"/>
        </w:pict>
      </w:r>
      <w:r w:rsidR="00123531">
        <w:rPr>
          <w:noProof/>
        </w:rPr>
        <w:pict>
          <v:shape id="_x0000_s2116" type="#_x0000_t32" style="position:absolute;left:0;text-align:left;margin-left:336pt;margin-top:595.9pt;width:16.75pt;height:0;z-index:251724800" o:connectortype="straight"/>
        </w:pict>
      </w:r>
      <w:r w:rsidR="00123531">
        <w:rPr>
          <w:noProof/>
        </w:rPr>
        <w:pict>
          <v:shape id="_x0000_s2114" type="#_x0000_t32" style="position:absolute;left:0;text-align:left;margin-left:336pt;margin-top:592.6pt;width:16.75pt;height:0;z-index:251722752" o:connectortype="straight"/>
        </w:pict>
      </w:r>
      <w:r w:rsidR="00123531">
        <w:rPr>
          <w:noProof/>
        </w:rPr>
        <w:pict>
          <v:shape id="_x0000_s2059" type="#_x0000_t202" style="position:absolute;left:0;text-align:left;margin-left:242.45pt;margin-top:144.75pt;width:104.9pt;height:54.75pt;z-index:251667456">
            <v:textbox>
              <w:txbxContent>
                <w:p w:rsidR="000E0E10" w:rsidRDefault="000E0E10">
                  <w:r>
                    <w:rPr>
                      <w:rFonts w:hint="eastAsia"/>
                    </w:rPr>
                    <w:t>除不予受理、转送外，自接到复议申请之日起即为受理</w:t>
                  </w:r>
                  <w:r w:rsidR="005803FC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66" type="#_x0000_t202" style="position:absolute;left:0;text-align:left;margin-left:57.75pt;margin-top:476.05pt;width:171.75pt;height:71.25pt;z-index:251674624">
            <v:textbox>
              <w:txbxContent>
                <w:p w:rsidR="001E63DC" w:rsidRDefault="001E63DC">
                  <w:r>
                    <w:rPr>
                      <w:rFonts w:hint="eastAsia"/>
                    </w:rPr>
                    <w:t>对复议法第七条所列规定复议机关有权处理的，在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日内处理，无权处理的</w:t>
                  </w:r>
                  <w:r w:rsidR="00AB40F2">
                    <w:rPr>
                      <w:rFonts w:hint="eastAsia"/>
                    </w:rPr>
                    <w:t>在</w:t>
                  </w:r>
                  <w:r w:rsidR="00AB40F2">
                    <w:rPr>
                      <w:rFonts w:hint="eastAsia"/>
                    </w:rPr>
                    <w:t>7</w:t>
                  </w:r>
                  <w:r w:rsidR="00AB40F2">
                    <w:rPr>
                      <w:rFonts w:hint="eastAsia"/>
                    </w:rPr>
                    <w:t>日内</w:t>
                  </w:r>
                  <w:r>
                    <w:rPr>
                      <w:rFonts w:hint="eastAsia"/>
                    </w:rPr>
                    <w:t>转送有关机关依法处理，不计算在复议期间内。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56" type="#_x0000_t202" style="position:absolute;left:0;text-align:left;margin-left:235.5pt;margin-top:70.05pt;width:69.75pt;height:22.7pt;z-index:251664384">
            <v:textbox>
              <w:txbxContent>
                <w:p w:rsidR="000E0E10" w:rsidRDefault="000E0E10" w:rsidP="00996422">
                  <w:pPr>
                    <w:jc w:val="center"/>
                  </w:pPr>
                  <w:r>
                    <w:rPr>
                      <w:rFonts w:hint="eastAsia"/>
                    </w:rPr>
                    <w:t>书面申请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55" type="#_x0000_t202" style="position:absolute;left:0;text-align:left;margin-left:235.5pt;margin-top:16.25pt;width:69.75pt;height:22.7pt;z-index:251663360">
            <v:textbox>
              <w:txbxContent>
                <w:p w:rsidR="000E0E10" w:rsidRDefault="000E0E10" w:rsidP="00996422">
                  <w:pPr>
                    <w:jc w:val="center"/>
                  </w:pPr>
                  <w:r>
                    <w:rPr>
                      <w:rFonts w:hint="eastAsia"/>
                    </w:rPr>
                    <w:t>口头申请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60" type="#_x0000_t202" style="position:absolute;left:0;text-align:left;margin-left:59.25pt;margin-top:235.5pt;width:170.25pt;height:56.7pt;z-index:251668480">
            <v:textbox>
              <w:txbxContent>
                <w:p w:rsidR="000E0E10" w:rsidRDefault="001E63DC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、被申请人收到申请书副本及提出答复通知后</w:t>
                  </w:r>
                  <w:r>
                    <w:rPr>
                      <w:rFonts w:hint="eastAsia"/>
                    </w:rPr>
                    <w:t>10</w:t>
                  </w:r>
                  <w:r w:rsidR="00AB40F2">
                    <w:rPr>
                      <w:rFonts w:hint="eastAsia"/>
                    </w:rPr>
                    <w:t>日内提交书面答复</w:t>
                  </w:r>
                  <w:r>
                    <w:rPr>
                      <w:rFonts w:hint="eastAsia"/>
                    </w:rPr>
                    <w:t>及相关证据、依据材料。</w:t>
                  </w:r>
                </w:p>
                <w:p w:rsidR="001E63DC" w:rsidRPr="001E63DC" w:rsidRDefault="001E63DC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、申请人、第三人可以申请查阅相关材料。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111" type="#_x0000_t32" style="position:absolute;left:0;text-align:left;margin-left:243pt;margin-top:664.6pt;width:20.25pt;height:0;z-index:251719680" o:connectortype="straight">
            <v:stroke endarrow="block"/>
          </v:shape>
        </w:pict>
      </w:r>
      <w:r w:rsidR="00123531">
        <w:rPr>
          <w:noProof/>
        </w:rPr>
        <w:pict>
          <v:shape id="_x0000_s2110" type="#_x0000_t32" style="position:absolute;left:0;text-align:left;margin-left:243pt;margin-top:624.65pt;width:19.5pt;height:0;z-index:251718656" o:connectortype="straight">
            <v:stroke endarrow="block"/>
          </v:shape>
        </w:pict>
      </w:r>
      <w:r w:rsidR="00123531">
        <w:rPr>
          <w:noProof/>
        </w:rPr>
        <w:pict>
          <v:shape id="_x0000_s2109" type="#_x0000_t32" style="position:absolute;left:0;text-align:left;margin-left:243pt;margin-top:592.6pt;width:19.5pt;height:0;z-index:251717632" o:connectortype="straight">
            <v:stroke endarrow="block"/>
          </v:shape>
        </w:pict>
      </w:r>
      <w:r w:rsidR="00123531">
        <w:rPr>
          <w:noProof/>
        </w:rPr>
        <w:pict>
          <v:shape id="_x0000_s2108" type="#_x0000_t32" style="position:absolute;left:0;text-align:left;margin-left:243pt;margin-top:558.2pt;width:20.25pt;height:.4pt;flip:y;z-index:251716608" o:connectortype="straight">
            <v:stroke endarrow="block"/>
          </v:shape>
        </w:pict>
      </w:r>
      <w:r w:rsidR="00123531">
        <w:rPr>
          <w:noProof/>
        </w:rPr>
        <w:pict>
          <v:shape id="_x0000_s2107" type="#_x0000_t32" style="position:absolute;left:0;text-align:left;margin-left:243pt;margin-top:523pt;width:19.5pt;height:0;z-index:251715584" o:connectortype="straight">
            <v:stroke endarrow="block"/>
          </v:shape>
        </w:pict>
      </w:r>
      <w:r w:rsidR="00123531">
        <w:rPr>
          <w:noProof/>
        </w:rPr>
        <w:pict>
          <v:shape id="_x0000_s2106" type="#_x0000_t32" style="position:absolute;left:0;text-align:left;margin-left:173.25pt;margin-top:614.25pt;width:69.75pt;height:0;z-index:251714560" o:connectortype="straight"/>
        </w:pict>
      </w:r>
      <w:r w:rsidR="00123531">
        <w:rPr>
          <w:noProof/>
        </w:rPr>
        <w:pict>
          <v:shape id="_x0000_s2105" type="#_x0000_t32" style="position:absolute;left:0;text-align:left;margin-left:243pt;margin-top:523pt;width:0;height:141.6pt;z-index:251713536" o:connectortype="straight"/>
        </w:pict>
      </w:r>
      <w:r w:rsidR="00123531">
        <w:rPr>
          <w:noProof/>
        </w:rPr>
        <w:pict>
          <v:shape id="_x0000_s2104" type="#_x0000_t32" style="position:absolute;left:0;text-align:left;margin-left:37pt;margin-top:619.9pt;width:20.75pt;height:0;z-index:251712512" o:connectortype="straight">
            <v:stroke endarrow="block"/>
          </v:shape>
        </w:pict>
      </w:r>
      <w:r w:rsidR="00123531">
        <w:rPr>
          <w:noProof/>
        </w:rPr>
        <w:pict>
          <v:shape id="_x0000_s2103" type="#_x0000_t32" style="position:absolute;left:0;text-align:left;margin-left:37pt;margin-top:512.25pt;width:20.75pt;height:0;z-index:251711488" o:connectortype="straight">
            <v:stroke endarrow="block"/>
          </v:shape>
        </w:pict>
      </w:r>
      <w:r w:rsidR="00123531">
        <w:rPr>
          <w:noProof/>
        </w:rPr>
        <w:pict>
          <v:shape id="_x0000_s2102" type="#_x0000_t32" style="position:absolute;left:0;text-align:left;margin-left:15.75pt;margin-top:566.9pt;width:21.25pt;height:0;z-index:251710464" o:connectortype="straight"/>
        </w:pict>
      </w:r>
      <w:r w:rsidR="00123531">
        <w:rPr>
          <w:noProof/>
        </w:rPr>
        <w:pict>
          <v:shape id="_x0000_s2101" type="#_x0000_t32" style="position:absolute;left:0;text-align:left;margin-left:37pt;margin-top:512.25pt;width:0;height:107.65pt;z-index:251709440" o:connectortype="straight"/>
        </w:pict>
      </w:r>
      <w:r w:rsidR="00123531">
        <w:rPr>
          <w:noProof/>
        </w:rPr>
        <w:pict>
          <v:shape id="_x0000_s2100" type="#_x0000_t32" style="position:absolute;left:0;text-align:left;margin-left:248.25pt;margin-top:408.25pt;width:24.75pt;height:0;z-index:251708416" o:connectortype="straight">
            <v:stroke endarrow="block"/>
          </v:shape>
        </w:pict>
      </w:r>
      <w:r w:rsidR="00123531">
        <w:rPr>
          <w:noProof/>
        </w:rPr>
        <w:pict>
          <v:shape id="_x0000_s2097" type="#_x0000_t32" style="position:absolute;left:0;text-align:left;margin-left:248.25pt;margin-top:385.1pt;width:0;height:48.25pt;z-index:251705344" o:connectortype="straight"/>
        </w:pict>
      </w:r>
      <w:r w:rsidR="00123531">
        <w:rPr>
          <w:noProof/>
        </w:rPr>
        <w:pict>
          <v:shape id="_x0000_s2099" type="#_x0000_t32" style="position:absolute;left:0;text-align:left;margin-left:229.5pt;margin-top:433.35pt;width:18.75pt;height:0;z-index:251707392" o:connectortype="straight"/>
        </w:pict>
      </w:r>
      <w:r w:rsidR="00123531">
        <w:rPr>
          <w:noProof/>
        </w:rPr>
        <w:pict>
          <v:shape id="_x0000_s2098" type="#_x0000_t32" style="position:absolute;left:0;text-align:left;margin-left:229.5pt;margin-top:385.1pt;width:18.75pt;height:0;z-index:251706368" o:connectortype="straight"/>
        </w:pict>
      </w:r>
      <w:r w:rsidR="00123531">
        <w:rPr>
          <w:noProof/>
        </w:rPr>
        <w:pict>
          <v:shape id="_x0000_s2096" type="#_x0000_t32" style="position:absolute;left:0;text-align:left;margin-left:34.8pt;margin-top:435.35pt;width:24.45pt;height:0;z-index:251704320" o:connectortype="straight">
            <v:stroke endarrow="block"/>
          </v:shape>
        </w:pict>
      </w:r>
      <w:r w:rsidR="00123531">
        <w:rPr>
          <w:noProof/>
        </w:rPr>
        <w:pict>
          <v:shape id="_x0000_s2095" type="#_x0000_t32" style="position:absolute;left:0;text-align:left;margin-left:34.85pt;margin-top:385.1pt;width:24.4pt;height:0;z-index:251703296" o:connectortype="straight">
            <v:stroke endarrow="block"/>
          </v:shape>
        </w:pict>
      </w:r>
      <w:r w:rsidR="00123531">
        <w:rPr>
          <w:noProof/>
        </w:rPr>
        <w:pict>
          <v:shape id="_x0000_s2094" type="#_x0000_t32" style="position:absolute;left:0;text-align:left;margin-left:34.85pt;margin-top:326pt;width:23.65pt;height:.35pt;flip:y;z-index:251702272" o:connectortype="straight">
            <v:stroke endarrow="block"/>
          </v:shape>
        </w:pict>
      </w:r>
      <w:r w:rsidR="00123531">
        <w:rPr>
          <w:noProof/>
        </w:rPr>
        <w:pict>
          <v:shape id="_x0000_s2091" type="#_x0000_t32" style="position:absolute;left:0;text-align:left;margin-left:34.8pt;margin-top:262.3pt;width:.05pt;height:173.05pt;z-index:251699200" o:connectortype="straight"/>
        </w:pict>
      </w:r>
      <w:r w:rsidR="00123531">
        <w:rPr>
          <w:noProof/>
        </w:rPr>
        <w:pict>
          <v:shape id="_x0000_s2093" type="#_x0000_t32" style="position:absolute;left:0;text-align:left;margin-left:34.8pt;margin-top:262.3pt;width:24.45pt;height:0;z-index:251701248" o:connectortype="straight">
            <v:stroke endarrow="block"/>
          </v:shape>
        </w:pict>
      </w:r>
      <w:r w:rsidR="00123531">
        <w:rPr>
          <w:noProof/>
        </w:rPr>
        <w:pict>
          <v:shape id="_x0000_s2092" type="#_x0000_t32" style="position:absolute;left:0;text-align:left;margin-left:15.75pt;margin-top:352.1pt;width:19.05pt;height:0;z-index:251700224" o:connectortype="straight"/>
        </w:pict>
      </w:r>
      <w:r w:rsidR="00123531">
        <w:rPr>
          <w:noProof/>
        </w:rPr>
        <w:pict>
          <v:shape id="_x0000_s2090" type="#_x0000_t32" style="position:absolute;left:0;text-align:left;margin-left:347.25pt;margin-top:171.55pt;width:17.25pt;height:.3pt;z-index:251698176" o:connectortype="straight">
            <v:stroke endarrow="block"/>
          </v:shape>
        </w:pict>
      </w:r>
      <w:r w:rsidR="00123531">
        <w:rPr>
          <w:noProof/>
        </w:rPr>
        <w:pict>
          <v:shape id="_x0000_s2089" type="#_x0000_t32" style="position:absolute;left:0;text-align:left;margin-left:223.5pt;margin-top:169.15pt;width:19.5pt;height:.3pt;flip:y;z-index:251697152" o:connectortype="straight">
            <v:stroke endarrow="block"/>
          </v:shape>
        </w:pict>
      </w:r>
      <w:r w:rsidR="00123531">
        <w:rPr>
          <w:noProof/>
        </w:rPr>
        <w:pict>
          <v:shape id="_x0000_s2088" type="#_x0000_t32" style="position:absolute;left:0;text-align:left;margin-left:15.75pt;margin-top:167.8pt;width:42.75pt;height:0;z-index:251696128" o:connectortype="straight">
            <v:stroke endarrow="block"/>
          </v:shape>
        </w:pict>
      </w:r>
      <w:r w:rsidR="00123531">
        <w:rPr>
          <w:noProof/>
        </w:rPr>
        <w:pict>
          <v:shape id="_x0000_s2087" type="#_x0000_t32" style="position:absolute;left:0;text-align:left;margin-left:321.35pt;margin-top:55.4pt;width:22.15pt;height:0;z-index:251695104" o:connectortype="straight">
            <v:stroke endarrow="block"/>
          </v:shape>
        </w:pict>
      </w:r>
      <w:r w:rsidR="00123531">
        <w:rPr>
          <w:noProof/>
        </w:rPr>
        <w:pict>
          <v:shape id="_x0000_s2086" type="#_x0000_t32" style="position:absolute;left:0;text-align:left;margin-left:305.25pt;margin-top:85.75pt;width:16.1pt;height:0;z-index:251694080" o:connectortype="straight"/>
        </w:pict>
      </w:r>
      <w:r w:rsidR="00123531">
        <w:rPr>
          <w:noProof/>
        </w:rPr>
        <w:pict>
          <v:shape id="_x0000_s2084" type="#_x0000_t32" style="position:absolute;left:0;text-align:left;margin-left:320.7pt;margin-top:29.7pt;width:.65pt;height:56.05pt;z-index:251692032" o:connectortype="straight"/>
        </w:pict>
      </w:r>
      <w:r w:rsidR="00123531">
        <w:rPr>
          <w:noProof/>
        </w:rPr>
        <w:pict>
          <v:shape id="_x0000_s2085" type="#_x0000_t32" style="position:absolute;left:0;text-align:left;margin-left:305.25pt;margin-top:29.45pt;width:15.45pt;height:.25pt;z-index:251693056" o:connectortype="straight"/>
        </w:pict>
      </w:r>
      <w:r w:rsidR="00123531">
        <w:rPr>
          <w:noProof/>
        </w:rPr>
        <w:pict>
          <v:shape id="_x0000_s2080" type="#_x0000_t32" style="position:absolute;left:0;text-align:left;margin-left:216.15pt;margin-top:27.75pt;width:0;height:53.85pt;z-index:251687936" o:connectortype="straight"/>
        </w:pict>
      </w:r>
      <w:r w:rsidR="00123531">
        <w:rPr>
          <w:noProof/>
        </w:rPr>
        <w:pict>
          <v:shape id="_x0000_s2083" type="#_x0000_t32" style="position:absolute;left:0;text-align:left;margin-left:200.25pt;margin-top:51.95pt;width:16.55pt;height:0;z-index:251691008" o:connectortype="straight"/>
        </w:pict>
      </w:r>
      <w:r w:rsidR="00123531">
        <w:rPr>
          <w:noProof/>
        </w:rPr>
        <w:pict>
          <v:shape id="_x0000_s2082" type="#_x0000_t32" style="position:absolute;left:0;text-align:left;margin-left:216.8pt;margin-top:81.6pt;width:18.7pt;height:0;z-index:251689984" o:connectortype="straight">
            <v:stroke endarrow="block"/>
          </v:shape>
        </w:pict>
      </w:r>
      <w:r w:rsidR="00123531">
        <w:rPr>
          <w:noProof/>
        </w:rPr>
        <w:pict>
          <v:shape id="_x0000_s2081" type="#_x0000_t32" style="position:absolute;left:0;text-align:left;margin-left:216.15pt;margin-top:27.75pt;width:19.35pt;height:0;z-index:251688960" o:connectortype="straight">
            <v:stroke endarrow="block"/>
          </v:shape>
        </w:pict>
      </w:r>
      <w:r w:rsidR="00123531">
        <w:rPr>
          <w:noProof/>
        </w:rPr>
        <w:pict>
          <v:shape id="_x0000_s2078" type="#_x0000_t32" style="position:absolute;left:0;text-align:left;margin-left:15.75pt;margin-top:51.35pt;width:42.75pt;height:.6pt;z-index:251686912" o:connectortype="straight">
            <v:stroke endarrow="block"/>
          </v:shape>
        </w:pict>
      </w:r>
      <w:r w:rsidR="00123531">
        <w:rPr>
          <w:noProof/>
        </w:rPr>
        <w:pict>
          <v:shape id="_x0000_s2077" type="#_x0000_t32" style="position:absolute;left:0;text-align:left;margin-left:-22.5pt;margin-top:363.75pt;width:0;height:191.25pt;z-index:251685888" o:connectortype="straight">
            <v:stroke endarrow="block"/>
          </v:shape>
        </w:pict>
      </w:r>
      <w:r w:rsidR="00123531">
        <w:rPr>
          <w:noProof/>
        </w:rPr>
        <w:pict>
          <v:shape id="_x0000_s2076" type="#_x0000_t32" style="position:absolute;left:0;text-align:left;margin-left:-22.5pt;margin-top:178.35pt;width:0;height:163pt;z-index:251684864" o:connectortype="straight">
            <v:stroke endarrow="block"/>
          </v:shape>
        </w:pict>
      </w:r>
      <w:r w:rsidR="00123531">
        <w:rPr>
          <w:noProof/>
        </w:rPr>
        <w:pict>
          <v:shape id="_x0000_s2075" type="#_x0000_t32" style="position:absolute;left:0;text-align:left;margin-left:-23.25pt;margin-top:62.25pt;width:0;height:93.55pt;z-index:251683840" o:connectortype="straight">
            <v:stroke endarrow="block"/>
          </v:shape>
        </w:pict>
      </w:r>
      <w:r w:rsidR="00123531">
        <w:rPr>
          <w:noProof/>
        </w:rPr>
        <w:pict>
          <v:shape id="_x0000_s2073" type="#_x0000_t202" style="position:absolute;left:0;text-align:left;margin-left:273pt;margin-top:379.5pt;width:86.25pt;height:53.85pt;z-index:251681792">
            <v:textbox>
              <w:txbxContent>
                <w:p w:rsidR="001E63DC" w:rsidRDefault="00996422">
                  <w:r>
                    <w:rPr>
                      <w:rFonts w:hint="eastAsia"/>
                    </w:rPr>
                    <w:t>经复议机关审查后，制作复议终止决定书</w:t>
                  </w:r>
                  <w:r w:rsidR="005803FC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57" type="#_x0000_t202" style="position:absolute;left:0;text-align:left;margin-left:343.5pt;margin-top:27.75pt;width:126pt;height:53.85pt;z-index:251665408">
            <v:textbox>
              <w:txbxContent>
                <w:p w:rsidR="000E0E10" w:rsidRDefault="000E0E10">
                  <w:r>
                    <w:rPr>
                      <w:rFonts w:hint="eastAsia"/>
                    </w:rPr>
                    <w:t>申请人认为具体行政行为所依据的规定违法，可一并提出审查申请</w:t>
                  </w:r>
                  <w:r w:rsidR="005803FC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61" type="#_x0000_t202" style="position:absolute;left:0;text-align:left;margin-left:364.5pt;margin-top:152.25pt;width:105pt;height:39.7pt;z-index:251669504">
            <v:textbox>
              <w:txbxContent>
                <w:p w:rsidR="000E0E10" w:rsidRDefault="001E63DC">
                  <w:r>
                    <w:rPr>
                      <w:rFonts w:hint="eastAsia"/>
                    </w:rPr>
                    <w:t>决定原具体行政行为是否停止执行</w:t>
                  </w:r>
                  <w:r w:rsidR="005803FC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67" type="#_x0000_t202" style="position:absolute;left:0;text-align:left;margin-left:263.25pt;margin-top:650.25pt;width:73.5pt;height:22.7pt;z-index:251675648">
            <v:textbox style="mso-next-textbox:#_x0000_s2067">
              <w:txbxContent>
                <w:p w:rsidR="001E63DC" w:rsidRDefault="001E63DC" w:rsidP="00996422">
                  <w:pPr>
                    <w:jc w:val="center"/>
                  </w:pPr>
                  <w:r>
                    <w:rPr>
                      <w:rFonts w:hint="eastAsia"/>
                    </w:rPr>
                    <w:t>责令履行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68" type="#_x0000_t202" style="position:absolute;left:0;text-align:left;margin-left:262.5pt;margin-top:614.25pt;width:73.5pt;height:22.7pt;z-index:251676672">
            <v:textbox style="mso-next-textbox:#_x0000_s2068">
              <w:txbxContent>
                <w:p w:rsidR="001E63DC" w:rsidRDefault="001E63DC" w:rsidP="00996422">
                  <w:pPr>
                    <w:jc w:val="center"/>
                  </w:pPr>
                  <w:r>
                    <w:rPr>
                      <w:rFonts w:hint="eastAsia"/>
                    </w:rPr>
                    <w:t>确认违法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69" type="#_x0000_t202" style="position:absolute;left:0;text-align:left;margin-left:262.5pt;margin-top:581.25pt;width:73.5pt;height:22.7pt;z-index:251677696">
            <v:textbox style="mso-next-textbox:#_x0000_s2069">
              <w:txbxContent>
                <w:p w:rsidR="001E63DC" w:rsidRDefault="001E63DC" w:rsidP="00996422">
                  <w:pPr>
                    <w:jc w:val="center"/>
                  </w:pPr>
                  <w:r>
                    <w:rPr>
                      <w:rFonts w:hint="eastAsia"/>
                    </w:rPr>
                    <w:t>撤销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70" type="#_x0000_t202" style="position:absolute;left:0;text-align:left;margin-left:262.5pt;margin-top:546.75pt;width:73.5pt;height:22.7pt;z-index:251678720">
            <v:textbox style="mso-next-textbox:#_x0000_s2070">
              <w:txbxContent>
                <w:p w:rsidR="001E63DC" w:rsidRDefault="001E63DC" w:rsidP="00996422">
                  <w:pPr>
                    <w:jc w:val="center"/>
                  </w:pPr>
                  <w:r>
                    <w:rPr>
                      <w:rFonts w:hint="eastAsia"/>
                    </w:rPr>
                    <w:t>变更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71" type="#_x0000_t202" style="position:absolute;left:0;text-align:left;margin-left:262.5pt;margin-top:512.25pt;width:73.5pt;height:22.7pt;z-index:251679744">
            <v:textbox>
              <w:txbxContent>
                <w:p w:rsidR="001E63DC" w:rsidRDefault="001E63DC" w:rsidP="00996422">
                  <w:pPr>
                    <w:jc w:val="center"/>
                  </w:pPr>
                  <w:r>
                    <w:rPr>
                      <w:rFonts w:hint="eastAsia"/>
                    </w:rPr>
                    <w:t>维持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64" type="#_x0000_t202" style="position:absolute;left:0;text-align:left;margin-left:59.25pt;margin-top:421.5pt;width:170.25pt;height:22.7pt;z-index:251672576">
            <v:textbox style="mso-next-textbox:#_x0000_s2064">
              <w:txbxContent>
                <w:p w:rsidR="001E63DC" w:rsidRDefault="001E63DC">
                  <w:r>
                    <w:rPr>
                      <w:rFonts w:hint="eastAsia"/>
                    </w:rPr>
                    <w:t>申请人自动撤回复议申请</w:t>
                  </w:r>
                  <w:r w:rsidR="005803FC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53" type="#_x0000_t202" style="position:absolute;left:0;text-align:left;margin-left:-54pt;margin-top:555pt;width:69.75pt;height:22.7pt;z-index:251661312">
            <v:textbox style="mso-next-textbox:#_x0000_s2053">
              <w:txbxContent>
                <w:p w:rsidR="000E0E10" w:rsidRDefault="000E0E10" w:rsidP="00996422"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52" type="#_x0000_t202" style="position:absolute;left:0;text-align:left;margin-left:-54pt;margin-top:341.25pt;width:69.75pt;height:22.7pt;z-index:251660288">
            <v:textbox style="mso-next-textbox:#_x0000_s2052">
              <w:txbxContent>
                <w:p w:rsidR="000E0E10" w:rsidRDefault="000E0E10" w:rsidP="00996422">
                  <w:pPr>
                    <w:jc w:val="center"/>
                  </w:pPr>
                  <w:r>
                    <w:rPr>
                      <w:rFonts w:hint="eastAsia"/>
                    </w:rPr>
                    <w:t>审理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51" type="#_x0000_t202" style="position:absolute;left:0;text-align:left;margin-left:-54pt;margin-top:156pt;width:69.75pt;height:22.7pt;z-index:251659264">
            <v:textbox>
              <w:txbxContent>
                <w:p w:rsidR="000E0E10" w:rsidRDefault="000E0E10" w:rsidP="00996422"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50" type="#_x0000_t202" style="position:absolute;left:0;text-align:left;margin-left:-54pt;margin-top:39.75pt;width:69.75pt;height:22.7pt;z-index:251658240">
            <v:textbox>
              <w:txbxContent>
                <w:p w:rsidR="000E0E10" w:rsidRDefault="000E0E10" w:rsidP="00996422">
                  <w:pPr>
                    <w:jc w:val="center"/>
                  </w:pPr>
                  <w:r>
                    <w:rPr>
                      <w:rFonts w:hint="eastAsia"/>
                    </w:rPr>
                    <w:t>申请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65" type="#_x0000_t202" style="position:absolute;left:0;text-align:left;margin-left:57.75pt;margin-top:587.25pt;width:115.5pt;height:56.25pt;z-index:251673600">
            <v:textbox>
              <w:txbxContent>
                <w:p w:rsidR="001E63DC" w:rsidRDefault="001E63DC">
                  <w:r>
                    <w:rPr>
                      <w:rFonts w:hint="eastAsia"/>
                    </w:rPr>
                    <w:t>自受理之日起</w:t>
                  </w: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日内作出复议决定（情况复杂可延长</w:t>
                  </w:r>
                  <w:r>
                    <w:rPr>
                      <w:rFonts w:hint="eastAsia"/>
                    </w:rPr>
                    <w:t>30</w:t>
                  </w:r>
                  <w:r w:rsidR="00996422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>）</w:t>
                  </w:r>
                  <w:r w:rsidR="005803FC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62" type="#_x0000_t202" style="position:absolute;left:0;text-align:left;margin-left:59.25pt;margin-top:310.5pt;width:170.25pt;height:36pt;z-index:251670528">
            <v:textbox>
              <w:txbxContent>
                <w:p w:rsidR="001E63DC" w:rsidRDefault="001E63DC">
                  <w:r>
                    <w:rPr>
                      <w:rFonts w:hint="eastAsia"/>
                    </w:rPr>
                    <w:t>复议机构对具体行政行为合法性及适当性进行审理</w:t>
                  </w:r>
                  <w:r w:rsidR="005803FC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63" type="#_x0000_t202" style="position:absolute;left:0;text-align:left;margin-left:59.25pt;margin-top:363.75pt;width:170.25pt;height:39pt;z-index:251671552">
            <v:textbox>
              <w:txbxContent>
                <w:p w:rsidR="001E63DC" w:rsidRDefault="001E63DC">
                  <w:r>
                    <w:rPr>
                      <w:rFonts w:hint="eastAsia"/>
                    </w:rPr>
                    <w:t>根据有关规定，审查发现受理不当的案件</w:t>
                  </w:r>
                  <w:r w:rsidR="005803FC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58" type="#_x0000_t202" style="position:absolute;left:0;text-align:left;margin-left:59.25pt;margin-top:136.5pt;width:164.25pt;height:70.5pt;z-index:251666432">
            <v:textbox>
              <w:txbxContent>
                <w:p w:rsidR="000E0E10" w:rsidRDefault="000E0E10">
                  <w:r>
                    <w:rPr>
                      <w:rFonts w:hint="eastAsia"/>
                    </w:rPr>
                    <w:t>自收到复议申请之日起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日内审查是否予以受理，对不符合《行政复议法》规定的，书面告知申请人不予受理或解决途径</w:t>
                  </w:r>
                  <w:r w:rsidR="00AB40F2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23531">
        <w:rPr>
          <w:noProof/>
        </w:rPr>
        <w:pict>
          <v:shape id="_x0000_s2054" type="#_x0000_t202" style="position:absolute;left:0;text-align:left;margin-left:58.5pt;margin-top:12pt;width:141.75pt;height:84.75pt;z-index:251662336">
            <v:textbox>
              <w:txbxContent>
                <w:p w:rsidR="000E0E10" w:rsidRDefault="000E0E10" w:rsidP="00996422">
                  <w:pPr>
                    <w:ind w:leftChars="-67" w:left="-141" w:firstLineChars="67" w:firstLine="141"/>
                  </w:pPr>
                  <w:r>
                    <w:rPr>
                      <w:rFonts w:hint="eastAsia"/>
                    </w:rPr>
                    <w:t>申请条件</w:t>
                  </w:r>
                  <w:r>
                    <w:rPr>
                      <w:rFonts w:hint="eastAsia"/>
                    </w:rPr>
                    <w:t>:</w:t>
                  </w:r>
                </w:p>
                <w:p w:rsidR="000E0E10" w:rsidRDefault="000E0E10" w:rsidP="00996422">
                  <w:pPr>
                    <w:ind w:leftChars="-67" w:left="-141" w:firstLineChars="67" w:firstLine="141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、有</w:t>
                  </w:r>
                  <w:r w:rsidR="00DF1335">
                    <w:rPr>
                      <w:rFonts w:hint="eastAsia"/>
                    </w:rPr>
                    <w:t>明确的被申请人</w:t>
                  </w:r>
                  <w:r w:rsidR="00436BC8">
                    <w:rPr>
                      <w:rFonts w:hint="eastAsia"/>
                    </w:rPr>
                    <w:t>；</w:t>
                  </w:r>
                </w:p>
                <w:p w:rsidR="000E0E10" w:rsidRDefault="000E0E10" w:rsidP="00996422">
                  <w:pPr>
                    <w:ind w:leftChars="-67" w:left="-141" w:firstLineChars="67" w:firstLine="141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、有复议申请、事实依据</w:t>
                  </w:r>
                  <w:r w:rsidR="00436BC8">
                    <w:rPr>
                      <w:rFonts w:hint="eastAsia"/>
                    </w:rPr>
                    <w:t>；</w:t>
                  </w:r>
                </w:p>
                <w:p w:rsidR="000E0E10" w:rsidRDefault="000E0E10" w:rsidP="00996422">
                  <w:pPr>
                    <w:ind w:leftChars="-67" w:left="-141" w:firstLineChars="67" w:firstLine="141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、属于复议申请范围</w:t>
                  </w:r>
                  <w:r w:rsidR="00436BC8">
                    <w:rPr>
                      <w:rFonts w:hint="eastAsia"/>
                    </w:rPr>
                    <w:t>；</w:t>
                  </w:r>
                </w:p>
                <w:p w:rsidR="000E0E10" w:rsidRPr="000E0E10" w:rsidRDefault="000E0E10" w:rsidP="00996422">
                  <w:pPr>
                    <w:ind w:leftChars="-67" w:left="-141" w:firstLineChars="67" w:firstLine="141"/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、符合</w:t>
                  </w: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日复议申请期限</w:t>
                  </w:r>
                  <w:r w:rsidR="00436BC8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sectPr w:rsidR="008B7872" w:rsidSect="00123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B7" w:rsidRDefault="001E1BB7" w:rsidP="000E0E10">
      <w:r>
        <w:separator/>
      </w:r>
    </w:p>
  </w:endnote>
  <w:endnote w:type="continuationSeparator" w:id="1">
    <w:p w:rsidR="001E1BB7" w:rsidRDefault="001E1BB7" w:rsidP="000E0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B7" w:rsidRDefault="001E1BB7" w:rsidP="000E0E10">
      <w:r>
        <w:separator/>
      </w:r>
    </w:p>
  </w:footnote>
  <w:footnote w:type="continuationSeparator" w:id="1">
    <w:p w:rsidR="001E1BB7" w:rsidRDefault="001E1BB7" w:rsidP="000E0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E10"/>
    <w:rsid w:val="000E0E10"/>
    <w:rsid w:val="00123531"/>
    <w:rsid w:val="001E1BB7"/>
    <w:rsid w:val="001E63DC"/>
    <w:rsid w:val="00334BBB"/>
    <w:rsid w:val="00436BC8"/>
    <w:rsid w:val="005400D4"/>
    <w:rsid w:val="005803FC"/>
    <w:rsid w:val="008542F0"/>
    <w:rsid w:val="008B7872"/>
    <w:rsid w:val="008F342A"/>
    <w:rsid w:val="008F61F0"/>
    <w:rsid w:val="00996422"/>
    <w:rsid w:val="00A87590"/>
    <w:rsid w:val="00AB40F2"/>
    <w:rsid w:val="00C35703"/>
    <w:rsid w:val="00CC3F64"/>
    <w:rsid w:val="00DF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2"/>
      <o:rules v:ext="edit">
        <o:r id="V:Rule50" type="connector" idref="#_x0000_s2125"/>
        <o:r id="V:Rule51" type="connector" idref="#_x0000_s2099"/>
        <o:r id="V:Rule52" type="connector" idref="#_x0000_s2104"/>
        <o:r id="V:Rule53" type="connector" idref="#_x0000_s2090"/>
        <o:r id="V:Rule54" type="connector" idref="#_x0000_s2121"/>
        <o:r id="V:Rule55" type="connector" idref="#_x0000_s2105"/>
        <o:r id="V:Rule56" type="connector" idref="#_x0000_s2089"/>
        <o:r id="V:Rule57" type="connector" idref="#_x0000_s2124"/>
        <o:r id="V:Rule58" type="connector" idref="#_x0000_s2118"/>
        <o:r id="V:Rule59" type="connector" idref="#_x0000_s2075"/>
        <o:r id="V:Rule60" type="connector" idref="#_x0000_s2100"/>
        <o:r id="V:Rule61" type="connector" idref="#_x0000_s2119"/>
        <o:r id="V:Rule62" type="connector" idref="#_x0000_s2091"/>
        <o:r id="V:Rule63" type="connector" idref="#_x0000_s2107"/>
        <o:r id="V:Rule64" type="connector" idref="#_x0000_s2083"/>
        <o:r id="V:Rule65" type="connector" idref="#_x0000_s2077"/>
        <o:r id="V:Rule66" type="connector" idref="#_x0000_s2088"/>
        <o:r id="V:Rule67" type="connector" idref="#_x0000_s2102"/>
        <o:r id="V:Rule68" type="connector" idref="#_x0000_s2076"/>
        <o:r id="V:Rule69" type="connector" idref="#_x0000_s2113"/>
        <o:r id="V:Rule70" type="connector" idref="#_x0000_s2101"/>
        <o:r id="V:Rule71" type="connector" idref="#_x0000_s2120"/>
        <o:r id="V:Rule72" type="connector" idref="#_x0000_s2098"/>
        <o:r id="V:Rule73" type="connector" idref="#_x0000_s2092"/>
        <o:r id="V:Rule74" type="connector" idref="#_x0000_s2106"/>
        <o:r id="V:Rule75" type="connector" idref="#_x0000_s2095"/>
        <o:r id="V:Rule76" type="connector" idref="#_x0000_s2123"/>
        <o:r id="V:Rule77" type="connector" idref="#_x0000_s2110"/>
        <o:r id="V:Rule78" type="connector" idref="#_x0000_s2084"/>
        <o:r id="V:Rule79" type="connector" idref="#_x0000_s2116"/>
        <o:r id="V:Rule80" type="connector" idref="#_x0000_s2109"/>
        <o:r id="V:Rule81" type="connector" idref="#_x0000_s2085"/>
        <o:r id="V:Rule82" type="connector" idref="#_x0000_s2117"/>
        <o:r id="V:Rule83" type="connector" idref="#_x0000_s2094"/>
        <o:r id="V:Rule84" type="connector" idref="#_x0000_s2080"/>
        <o:r id="V:Rule85" type="connector" idref="#_x0000_s2103"/>
        <o:r id="V:Rule86" type="connector" idref="#_x0000_s2087"/>
        <o:r id="V:Rule87" type="connector" idref="#_x0000_s2111"/>
        <o:r id="V:Rule88" type="connector" idref="#_x0000_s2115"/>
        <o:r id="V:Rule89" type="connector" idref="#_x0000_s2078"/>
        <o:r id="V:Rule90" type="connector" idref="#_x0000_s2082"/>
        <o:r id="V:Rule91" type="connector" idref="#_x0000_s2108"/>
        <o:r id="V:Rule92" type="connector" idref="#_x0000_s2096"/>
        <o:r id="V:Rule93" type="connector" idref="#_x0000_s2081"/>
        <o:r id="V:Rule94" type="connector" idref="#_x0000_s2093"/>
        <o:r id="V:Rule95" type="connector" idref="#_x0000_s2097"/>
        <o:r id="V:Rule96" type="connector" idref="#_x0000_s2086"/>
        <o:r id="V:Rule97" type="connector" idref="#_x0000_s2112"/>
        <o:r id="V:Rule98" type="connector" idref="#_x0000_s21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E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E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AE1F-9907-4026-8365-4207E90B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cp:lastPrinted>2020-11-24T09:33:00Z</cp:lastPrinted>
  <dcterms:created xsi:type="dcterms:W3CDTF">2019-12-16T04:27:00Z</dcterms:created>
  <dcterms:modified xsi:type="dcterms:W3CDTF">2020-11-24T09:33:00Z</dcterms:modified>
</cp:coreProperties>
</file>