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37338">
      <w:pPr>
        <w:pStyle w:val="2"/>
        <w:spacing w:line="260" w:lineRule="auto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</w:pPr>
    </w:p>
    <w:p w14:paraId="69BE2871">
      <w:pPr>
        <w:pStyle w:val="2"/>
        <w:spacing w:line="260" w:lineRule="auto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</w:pPr>
    </w:p>
    <w:p w14:paraId="25331343">
      <w:pPr>
        <w:spacing w:before="223" w:line="240" w:lineRule="auto"/>
        <w:ind w:left="231"/>
        <w:jc w:val="center"/>
        <w:rPr>
          <w:rFonts w:hint="eastAsia" w:ascii="方正小标宋_GBK" w:hAnsi="方正小标宋_GBK" w:eastAsia="方正小标宋_GBK" w:cs="方正小标宋_GBK"/>
          <w:spacing w:val="-2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0"/>
          <w:szCs w:val="40"/>
          <w:lang w:val="en-US" w:eastAsia="zh-CN"/>
        </w:rPr>
        <w:t>左贡县自然资源局关于《左贡县国土空间总体规划动态维护方案（2026 年度）》的公示</w:t>
      </w:r>
    </w:p>
    <w:p w14:paraId="25DCD218">
      <w:pPr>
        <w:pStyle w:val="2"/>
        <w:spacing w:line="260" w:lineRule="auto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</w:pPr>
    </w:p>
    <w:p w14:paraId="2C87412F">
      <w:pPr>
        <w:pStyle w:val="2"/>
        <w:spacing w:line="260" w:lineRule="auto"/>
        <w:ind w:firstLine="640" w:firstLineChars="200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  <w:t>为贯彻党的二十届四中全会精神，按照国家、西藏自治区关于国土空间总体规划动态维护工作的统一安排部署，左贡县人民政府组织编制了《左贡县国土空间总体规划动态维护方案（2026 年度）》（以下简称《方案》）。</w:t>
      </w:r>
    </w:p>
    <w:p w14:paraId="1EEEC4C0">
      <w:pPr>
        <w:pStyle w:val="2"/>
        <w:spacing w:line="260" w:lineRule="auto"/>
        <w:ind w:firstLine="640" w:firstLineChars="200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  <w:t>为进一步提高《方案》的科学性、合理性和可实施性，现就《方案》予以公示，面向社会公开征求意见，欢迎有关单位和社会各界人士提出宝贵意见和建议。</w:t>
      </w:r>
    </w:p>
    <w:p w14:paraId="05B8E585">
      <w:pPr>
        <w:pStyle w:val="2"/>
        <w:spacing w:line="260" w:lineRule="auto"/>
        <w:ind w:firstLine="640" w:firstLineChars="200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21"/>
          <w:lang w:val="en-US" w:eastAsia="zh-CN" w:bidi="ar-SA"/>
        </w:rPr>
        <w:t>一、公示时间</w:t>
      </w:r>
    </w:p>
    <w:p w14:paraId="3227C8BA">
      <w:pPr>
        <w:pStyle w:val="2"/>
        <w:spacing w:line="260" w:lineRule="auto"/>
        <w:ind w:firstLine="640" w:firstLineChars="200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highlight w:val="none"/>
          <w:lang w:val="en-US" w:eastAsia="zh-CN" w:bidi="ar-SA"/>
        </w:rPr>
        <w:t>2026年5月22日至2026年5月29日</w:t>
      </w:r>
    </w:p>
    <w:p w14:paraId="0393886B">
      <w:pPr>
        <w:pStyle w:val="2"/>
        <w:spacing w:line="260" w:lineRule="auto"/>
        <w:ind w:firstLine="640" w:firstLineChars="200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21"/>
          <w:lang w:val="en-US" w:eastAsia="zh-CN" w:bidi="ar-SA"/>
        </w:rPr>
        <w:t>二、反馈方式</w:t>
      </w:r>
    </w:p>
    <w:p w14:paraId="0B7D2741">
      <w:pPr>
        <w:pStyle w:val="2"/>
        <w:spacing w:line="260" w:lineRule="auto"/>
        <w:ind w:firstLine="640" w:firstLineChars="200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  <w:t>个人以书面或电子邮件形式反馈，注明联系人、联系方式；单位须以书面形式反馈并加盖单位公章。请在邮件名称上注明“左贡县国土空间总体规划动态维护方案（2026 年度）（公示稿）公示意见建议”字样。</w:t>
      </w:r>
    </w:p>
    <w:p w14:paraId="1A5FF70D">
      <w:pPr>
        <w:pStyle w:val="2"/>
        <w:spacing w:line="260" w:lineRule="auto"/>
        <w:ind w:firstLine="640" w:firstLineChars="20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21"/>
          <w:lang w:val="en-US" w:eastAsia="zh-CN" w:bidi="ar-SA"/>
        </w:rPr>
        <w:t>三、联系电话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  <w:t>：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highlight w:val="none"/>
          <w:lang w:val="en-US" w:eastAsia="zh-CN" w:bidi="ar-SA"/>
        </w:rPr>
        <w:t>西热吉米   17789094433</w:t>
      </w:r>
    </w:p>
    <w:p w14:paraId="54F78868">
      <w:pPr>
        <w:pStyle w:val="2"/>
        <w:spacing w:line="260" w:lineRule="auto"/>
        <w:ind w:firstLine="640" w:firstLineChars="200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21"/>
          <w:lang w:val="en-US" w:eastAsia="zh-CN" w:bidi="ar-SA"/>
        </w:rPr>
        <w:t>四、联系地址：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highlight w:val="none"/>
          <w:lang w:val="en-US" w:eastAsia="zh-CN" w:bidi="ar-SA"/>
        </w:rPr>
        <w:t>西藏自治区昌都市左贡县自然资源局</w:t>
      </w:r>
    </w:p>
    <w:p w14:paraId="1C5F7C2B">
      <w:pPr>
        <w:pStyle w:val="2"/>
        <w:spacing w:line="260" w:lineRule="auto"/>
        <w:ind w:firstLine="640" w:firstLineChars="20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21"/>
          <w:lang w:val="en-US" w:eastAsia="zh-CN" w:bidi="ar-SA"/>
        </w:rPr>
        <w:t>五、电子邮箱：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highlight w:val="none"/>
          <w:lang w:val="en-US" w:eastAsia="zh-CN" w:bidi="ar-SA"/>
        </w:rPr>
        <w:t>xiaoyaodecdch@126.com</w:t>
      </w:r>
      <w:bookmarkStart w:id="0" w:name="_GoBack"/>
      <w:bookmarkEnd w:id="0"/>
    </w:p>
    <w:p w14:paraId="36C8070E">
      <w:pPr>
        <w:pStyle w:val="2"/>
        <w:spacing w:line="260" w:lineRule="auto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</w:pPr>
    </w:p>
    <w:p w14:paraId="57B0D75D">
      <w:pPr>
        <w:pStyle w:val="2"/>
        <w:spacing w:line="260" w:lineRule="auto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  <w:t>附件：左贡县国土空间总体规划动态维护方案（2026 年度）（公示稿）</w:t>
      </w:r>
    </w:p>
    <w:p w14:paraId="0823421A">
      <w:pPr>
        <w:pStyle w:val="2"/>
        <w:spacing w:line="260" w:lineRule="auto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</w:pPr>
    </w:p>
    <w:p w14:paraId="06D3FEEF">
      <w:pPr>
        <w:pStyle w:val="2"/>
        <w:spacing w:line="260" w:lineRule="auto"/>
        <w:jc w:val="right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  <w:t>左贡县自然资源局</w:t>
      </w:r>
    </w:p>
    <w:p w14:paraId="62BD8783">
      <w:pPr>
        <w:pStyle w:val="2"/>
        <w:spacing w:line="260" w:lineRule="auto"/>
        <w:jc w:val="right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  <w:t>2026年5月21日</w:t>
      </w:r>
    </w:p>
    <w:p w14:paraId="0EA09784">
      <w:pPr>
        <w:pStyle w:val="2"/>
        <w:spacing w:line="260" w:lineRule="auto"/>
      </w:pPr>
    </w:p>
    <w:p w14:paraId="2B9F3148">
      <w:pPr>
        <w:pStyle w:val="2"/>
        <w:spacing w:line="260" w:lineRule="auto"/>
      </w:pPr>
    </w:p>
    <w:p w14:paraId="7BBE5492">
      <w:pPr>
        <w:pStyle w:val="2"/>
        <w:spacing w:line="260" w:lineRule="auto"/>
      </w:pPr>
    </w:p>
    <w:p w14:paraId="6689496B">
      <w:pPr>
        <w:pStyle w:val="2"/>
        <w:spacing w:line="260" w:lineRule="auto"/>
      </w:pPr>
    </w:p>
    <w:p w14:paraId="711B0CB2">
      <w:pPr>
        <w:pStyle w:val="2"/>
        <w:spacing w:line="260" w:lineRule="auto"/>
      </w:pPr>
    </w:p>
    <w:p w14:paraId="2EB1E97C">
      <w:pPr>
        <w:spacing w:before="223" w:line="240" w:lineRule="auto"/>
        <w:jc w:val="both"/>
        <w:rPr>
          <w:rFonts w:hint="eastAsia" w:ascii="方正小标宋_GBK" w:hAnsi="方正小标宋_GBK" w:eastAsia="方正小标宋_GBK" w:cs="方正小标宋_GBK"/>
          <w:spacing w:val="-2"/>
          <w:sz w:val="52"/>
          <w:szCs w:val="52"/>
          <w:lang w:eastAsia="zh-CN"/>
        </w:rPr>
      </w:pPr>
    </w:p>
    <w:p w14:paraId="31C0E710">
      <w:pPr>
        <w:spacing w:before="223" w:line="240" w:lineRule="auto"/>
        <w:ind w:left="231"/>
        <w:jc w:val="center"/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eastAsia="zh-CN"/>
        </w:rPr>
        <w:t>左贡县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国土空间总体规划动态维护方案</w:t>
      </w:r>
    </w:p>
    <w:p w14:paraId="57033122">
      <w:pPr>
        <w:spacing w:before="223" w:line="240" w:lineRule="auto"/>
        <w:ind w:left="231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2026 年度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eastAsia="zh-CN"/>
        </w:rPr>
        <w:t>）</w:t>
      </w:r>
    </w:p>
    <w:p w14:paraId="5FF76403">
      <w:pPr>
        <w:spacing w:before="13" w:line="227" w:lineRule="auto"/>
        <w:ind w:left="3357"/>
        <w:rPr>
          <w:rFonts w:ascii="楷体" w:hAnsi="楷体" w:eastAsia="楷体" w:cs="楷体"/>
          <w:spacing w:val="18"/>
          <w:sz w:val="35"/>
          <w:szCs w:val="35"/>
        </w:rPr>
      </w:pPr>
    </w:p>
    <w:p w14:paraId="76C12A36">
      <w:pPr>
        <w:spacing w:before="13" w:line="227" w:lineRule="auto"/>
        <w:ind w:left="3357"/>
        <w:rPr>
          <w:rFonts w:ascii="楷体" w:hAnsi="楷体" w:eastAsia="楷体" w:cs="楷体"/>
          <w:spacing w:val="18"/>
          <w:sz w:val="35"/>
          <w:szCs w:val="35"/>
        </w:rPr>
      </w:pPr>
    </w:p>
    <w:p w14:paraId="05266156">
      <w:pPr>
        <w:spacing w:before="13" w:line="227" w:lineRule="auto"/>
        <w:ind w:left="3357"/>
        <w:rPr>
          <w:rFonts w:ascii="楷体" w:hAnsi="楷体" w:eastAsia="楷体" w:cs="楷体"/>
          <w:spacing w:val="18"/>
          <w:sz w:val="35"/>
          <w:szCs w:val="35"/>
        </w:rPr>
      </w:pPr>
    </w:p>
    <w:p w14:paraId="53357CFB">
      <w:pPr>
        <w:spacing w:before="13" w:line="227" w:lineRule="auto"/>
        <w:ind w:left="3357"/>
        <w:rPr>
          <w:rFonts w:ascii="楷体" w:hAnsi="楷体" w:eastAsia="楷体" w:cs="楷体"/>
          <w:spacing w:val="18"/>
          <w:sz w:val="35"/>
          <w:szCs w:val="35"/>
        </w:rPr>
      </w:pPr>
    </w:p>
    <w:p w14:paraId="28CB1D67">
      <w:pPr>
        <w:spacing w:before="13" w:line="227" w:lineRule="auto"/>
        <w:ind w:left="3357"/>
        <w:rPr>
          <w:rFonts w:ascii="楷体" w:hAnsi="楷体" w:eastAsia="楷体" w:cs="楷体"/>
          <w:spacing w:val="18"/>
          <w:sz w:val="35"/>
          <w:szCs w:val="35"/>
        </w:rPr>
      </w:pPr>
    </w:p>
    <w:p w14:paraId="45D081B7">
      <w:pPr>
        <w:spacing w:before="13" w:line="227" w:lineRule="auto"/>
        <w:ind w:left="3357"/>
        <w:rPr>
          <w:rFonts w:ascii="楷体" w:hAnsi="楷体" w:eastAsia="楷体" w:cs="楷体"/>
          <w:spacing w:val="18"/>
          <w:sz w:val="35"/>
          <w:szCs w:val="35"/>
        </w:rPr>
      </w:pPr>
    </w:p>
    <w:p w14:paraId="1BDF66CF">
      <w:pPr>
        <w:spacing w:before="13" w:line="227" w:lineRule="auto"/>
        <w:ind w:left="3357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18"/>
          <w:sz w:val="35"/>
          <w:szCs w:val="35"/>
        </w:rPr>
        <w:t>（公示稿）</w:t>
      </w:r>
    </w:p>
    <w:p w14:paraId="2CBFA08D">
      <w:pPr>
        <w:pStyle w:val="2"/>
        <w:spacing w:line="246" w:lineRule="auto"/>
      </w:pPr>
    </w:p>
    <w:p w14:paraId="13A8D4AF">
      <w:pPr>
        <w:pStyle w:val="2"/>
        <w:spacing w:line="246" w:lineRule="auto"/>
      </w:pPr>
    </w:p>
    <w:p w14:paraId="477A64B1">
      <w:pPr>
        <w:pStyle w:val="2"/>
        <w:spacing w:line="246" w:lineRule="auto"/>
      </w:pPr>
    </w:p>
    <w:p w14:paraId="7B38691C">
      <w:pPr>
        <w:pStyle w:val="2"/>
        <w:spacing w:line="246" w:lineRule="auto"/>
      </w:pPr>
    </w:p>
    <w:p w14:paraId="194CAE77">
      <w:pPr>
        <w:pStyle w:val="2"/>
        <w:spacing w:line="246" w:lineRule="auto"/>
      </w:pPr>
    </w:p>
    <w:p w14:paraId="32E844F0">
      <w:pPr>
        <w:pStyle w:val="2"/>
        <w:spacing w:line="246" w:lineRule="auto"/>
      </w:pPr>
    </w:p>
    <w:p w14:paraId="382F9658">
      <w:pPr>
        <w:pStyle w:val="2"/>
        <w:spacing w:line="247" w:lineRule="auto"/>
      </w:pPr>
    </w:p>
    <w:p w14:paraId="3BA9B4F8">
      <w:pPr>
        <w:pStyle w:val="2"/>
        <w:spacing w:line="247" w:lineRule="auto"/>
      </w:pPr>
    </w:p>
    <w:p w14:paraId="40013263">
      <w:pPr>
        <w:pStyle w:val="2"/>
        <w:spacing w:line="247" w:lineRule="auto"/>
      </w:pPr>
    </w:p>
    <w:p w14:paraId="05C569F7">
      <w:pPr>
        <w:pStyle w:val="2"/>
        <w:spacing w:line="247" w:lineRule="auto"/>
      </w:pPr>
    </w:p>
    <w:p w14:paraId="6E2322D2">
      <w:pPr>
        <w:pStyle w:val="2"/>
        <w:spacing w:line="247" w:lineRule="auto"/>
      </w:pPr>
    </w:p>
    <w:p w14:paraId="356BE6CE">
      <w:pPr>
        <w:pStyle w:val="2"/>
        <w:spacing w:line="247" w:lineRule="auto"/>
      </w:pPr>
    </w:p>
    <w:p w14:paraId="4CF825A5">
      <w:pPr>
        <w:pStyle w:val="2"/>
        <w:spacing w:line="247" w:lineRule="auto"/>
      </w:pPr>
    </w:p>
    <w:p w14:paraId="221C4849">
      <w:pPr>
        <w:pStyle w:val="2"/>
        <w:spacing w:line="247" w:lineRule="auto"/>
      </w:pPr>
    </w:p>
    <w:p w14:paraId="5B2FF37F">
      <w:pPr>
        <w:pStyle w:val="2"/>
        <w:spacing w:line="247" w:lineRule="auto"/>
      </w:pPr>
    </w:p>
    <w:p w14:paraId="3D52678F">
      <w:pPr>
        <w:pStyle w:val="2"/>
        <w:spacing w:line="247" w:lineRule="auto"/>
      </w:pPr>
    </w:p>
    <w:p w14:paraId="1BB03C6C">
      <w:pPr>
        <w:pStyle w:val="2"/>
        <w:spacing w:line="247" w:lineRule="auto"/>
      </w:pPr>
    </w:p>
    <w:p w14:paraId="042CE2AB">
      <w:pPr>
        <w:spacing w:before="101" w:line="223" w:lineRule="auto"/>
        <w:ind w:left="316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4"/>
          <w:sz w:val="31"/>
          <w:szCs w:val="31"/>
          <w:lang w:val="en-US" w:eastAsia="zh-CN"/>
        </w:rPr>
        <w:t>左贡县</w:t>
      </w:r>
      <w:r>
        <w:rPr>
          <w:rFonts w:ascii="楷体" w:hAnsi="楷体" w:eastAsia="楷体" w:cs="楷体"/>
          <w:spacing w:val="4"/>
          <w:sz w:val="31"/>
          <w:szCs w:val="31"/>
        </w:rPr>
        <w:t>人民政府</w:t>
      </w:r>
    </w:p>
    <w:p w14:paraId="5FCD99FF">
      <w:pPr>
        <w:spacing w:before="225" w:line="222" w:lineRule="auto"/>
        <w:ind w:left="341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2026 </w:t>
      </w:r>
      <w:r>
        <w:rPr>
          <w:rFonts w:ascii="楷体" w:hAnsi="楷体" w:eastAsia="楷体" w:cs="楷体"/>
          <w:spacing w:val="1"/>
          <w:sz w:val="31"/>
          <w:szCs w:val="31"/>
        </w:rPr>
        <w:t>年</w:t>
      </w:r>
      <w:r>
        <w:rPr>
          <w:rFonts w:ascii="楷体" w:hAnsi="楷体" w:eastAsia="楷体" w:cs="楷体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月</w:t>
      </w:r>
    </w:p>
    <w:p w14:paraId="6011F2D4">
      <w:pPr>
        <w:spacing w:line="222" w:lineRule="auto"/>
        <w:rPr>
          <w:rFonts w:ascii="楷体" w:hAnsi="楷体" w:eastAsia="楷体" w:cs="楷体"/>
          <w:sz w:val="31"/>
          <w:szCs w:val="31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5F1C9391">
      <w:pPr>
        <w:spacing w:line="360" w:lineRule="auto"/>
        <w:ind w:firstLine="640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</w:p>
    <w:p w14:paraId="4998E7FE">
      <w:pPr>
        <w:spacing w:line="360" w:lineRule="auto"/>
        <w:ind w:firstLine="640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  <w:t>本次动态维护工作基于《2024年左贡县国土空间规划城市体检评估》的相关结论与建议，严守空间安全底线，不突破总体规划确定的保护目标、空间结构与强制性内容。维护方案聚焦目标战略深化落实、功能格局持续稳定、空间要素精准保障，着力支撑“十五五”规划实施，优先化解项目落地空间矛盾，为左贡县经济社会高质量发展提供坚实的国土空间规划支撑。</w:t>
      </w:r>
    </w:p>
    <w:p w14:paraId="509BDC3B">
      <w:pPr>
        <w:spacing w:before="147" w:line="360" w:lineRule="auto"/>
        <w:ind w:left="671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4"/>
          <w:position w:val="1"/>
          <w:sz w:val="31"/>
          <w:szCs w:val="31"/>
        </w:rPr>
        <w:t>一、正向优化三条控制线</w:t>
      </w:r>
    </w:p>
    <w:p w14:paraId="7E2F3676">
      <w:pPr>
        <w:spacing w:line="360" w:lineRule="auto"/>
        <w:ind w:firstLine="640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  <w:t>永久基本农田“优进劣出”。以优化农业生产力布局、促进适度规模经营为目标，衔接耕地保护和国土绿化空间专项规划，动态维护永久基本农田，维护后总面积5.94万亩，不低于永久基本农田保护任务，确保总量不减少、质量有提升、布局更合理、集中连片度有提高。</w:t>
      </w:r>
    </w:p>
    <w:p w14:paraId="3E2EAE3C">
      <w:pPr>
        <w:spacing w:line="360" w:lineRule="auto"/>
        <w:ind w:firstLine="640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  <w:t>生态保护红线“整合优化”。以巩固生态保护格局、提升生态系统完整性为目标，动态维护生态保护红线，维护后总面积5576.43平方千米，确保生态保护红线面积不减少、功能不降低。</w:t>
      </w:r>
    </w:p>
    <w:p w14:paraId="45DCA73A">
      <w:pPr>
        <w:spacing w:line="360" w:lineRule="auto"/>
        <w:ind w:firstLine="640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  <w:t>城镇开发边界“集聚增效”。以优化城镇发展格局、增强城镇发展动能为目标，在严守城镇开发边界扩展倍数的前提下，重点围绕“十五五”项目落地，以及公共服务设施及基础设施一体化，动态维护城镇开发边界，维护后扩展倍数保持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highlight w:val="none"/>
          <w:lang w:val="en-US" w:eastAsia="zh-CN" w:bidi="ar-SA"/>
        </w:rPr>
        <w:t>1.25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 w:bidi="ar-SA"/>
        </w:rPr>
        <w:t>不变。</w:t>
      </w:r>
    </w:p>
    <w:p w14:paraId="1263E871">
      <w:pPr>
        <w:spacing w:before="3" w:line="360" w:lineRule="auto"/>
        <w:ind w:left="735"/>
        <w:rPr>
          <w:rFonts w:hint="eastAsia" w:ascii="方正仿宋_GB2312" w:hAnsi="方正仿宋_GB2312" w:eastAsia="方正仿宋_GB2312" w:cs="方正仿宋_GB2312"/>
          <w:b/>
          <w:bCs/>
          <w:spacing w:val="5"/>
          <w:position w:val="1"/>
          <w:sz w:val="31"/>
          <w:szCs w:val="3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5"/>
          <w:position w:val="1"/>
          <w:sz w:val="31"/>
          <w:szCs w:val="31"/>
          <w:lang w:val="en-US" w:eastAsia="zh-CN"/>
        </w:rPr>
        <w:t>二、合理优化规划分区</w:t>
      </w:r>
    </w:p>
    <w:p w14:paraId="3A354A40">
      <w:pPr>
        <w:spacing w:line="360" w:lineRule="auto"/>
        <w:ind w:firstLine="640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依据永久基本农田、生态保护红线、城镇开发边界的动态维护优化成果，以空间战略格局优化为导向，对农田保护区、生态保护区、城镇发展区进行优化调整，并同步联动优化乡村发展区等布局，确保各分区主导功能稳定、空间布局集中连片、整体格局完整联通。</w:t>
      </w:r>
    </w:p>
    <w:p w14:paraId="5D5E11CA">
      <w:pPr>
        <w:spacing w:before="3" w:line="360" w:lineRule="auto"/>
        <w:ind w:left="735"/>
        <w:rPr>
          <w:rFonts w:hint="eastAsia" w:ascii="方正仿宋_GB2312" w:hAnsi="方正仿宋_GB2312" w:eastAsia="方正仿宋_GB2312" w:cs="方正仿宋_GB2312"/>
          <w:b/>
          <w:bCs/>
          <w:spacing w:val="5"/>
          <w:position w:val="1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5"/>
          <w:position w:val="1"/>
          <w:sz w:val="31"/>
          <w:szCs w:val="31"/>
        </w:rPr>
        <w:t>三、完善中心城区功能体系</w:t>
      </w:r>
    </w:p>
    <w:p w14:paraId="277D1D6E">
      <w:pPr>
        <w:spacing w:line="360" w:lineRule="auto"/>
        <w:ind w:firstLine="640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优化中心城区土地使用和功能布局，完善城市功能和优化空间结构。统筹各级生活圈建设，完善教育、医疗、养老等公共服务设施布局，完善蓝绿开敞空间系统，促进存量用地集约集聚，引导要素合理配置。</w:t>
      </w:r>
    </w:p>
    <w:p w14:paraId="76DD2099">
      <w:pPr>
        <w:spacing w:before="3" w:line="360" w:lineRule="auto"/>
        <w:ind w:left="689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4"/>
          <w:position w:val="1"/>
          <w:sz w:val="31"/>
          <w:szCs w:val="31"/>
        </w:rPr>
        <w:t>四、优化其他重要控制线</w:t>
      </w:r>
    </w:p>
    <w:p w14:paraId="0A5E4455">
      <w:pPr>
        <w:spacing w:line="360" w:lineRule="auto"/>
        <w:ind w:firstLine="640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在不改变国土空间总体规划确定的城市总体格局和空间结构前提下，按照确实有助于总体规划实施的原则，对中心城区城市绿线、蓝线、紫线、黄线等控制线规模和布局进行优化，相应调整完善控制线内部规划绿地、公共管理与公共服务、公用设施等用地规模和布局。</w:t>
      </w:r>
    </w:p>
    <w:p w14:paraId="35CA4C73">
      <w:pPr>
        <w:spacing w:before="3" w:line="360" w:lineRule="auto"/>
        <w:ind w:left="657"/>
        <w:rPr>
          <w:rFonts w:hint="eastAsia" w:ascii="方正仿宋_GB2312" w:hAnsi="方正仿宋_GB2312" w:eastAsia="方正仿宋_GB2312" w:cs="方正仿宋_GB231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5"/>
          <w:position w:val="1"/>
          <w:sz w:val="31"/>
          <w:szCs w:val="31"/>
        </w:rPr>
        <w:t>五、更新</w:t>
      </w:r>
      <w:r>
        <w:rPr>
          <w:rFonts w:hint="eastAsia" w:ascii="方正仿宋_GB2312" w:hAnsi="方正仿宋_GB2312" w:eastAsia="方正仿宋_GB2312" w:cs="方正仿宋_GB2312"/>
          <w:b/>
          <w:bCs/>
          <w:spacing w:val="5"/>
          <w:position w:val="1"/>
          <w:sz w:val="31"/>
          <w:szCs w:val="31"/>
          <w:lang w:val="en-US" w:eastAsia="zh-CN"/>
        </w:rPr>
        <w:t>年度</w:t>
      </w:r>
      <w:r>
        <w:rPr>
          <w:rFonts w:hint="eastAsia" w:ascii="方正仿宋_GB2312" w:hAnsi="方正仿宋_GB2312" w:eastAsia="方正仿宋_GB2312" w:cs="方正仿宋_GB2312"/>
          <w:b/>
          <w:bCs/>
          <w:spacing w:val="5"/>
          <w:position w:val="1"/>
          <w:sz w:val="31"/>
          <w:szCs w:val="31"/>
        </w:rPr>
        <w:t>重点建设项目清单</w:t>
      </w:r>
    </w:p>
    <w:p w14:paraId="7E974416">
      <w:pPr>
        <w:spacing w:line="360" w:lineRule="auto"/>
        <w:ind w:firstLine="640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以“十五五”重大建设项目清单为基础，衔接各类专项规划，精准梳理基础扎实、实施条件成熟、实施诉求强烈的重点项目，全面开展能源、交通、电力、水利等重点领域项目增补与校核更新，强化项目空间保障，推动规划落地实施。</w:t>
      </w:r>
    </w:p>
    <w:sectPr>
      <w:headerReference r:id="rId5" w:type="default"/>
      <w:footerReference r:id="rId6" w:type="default"/>
      <w:pgSz w:w="11906" w:h="16838"/>
      <w:pgMar w:top="1440" w:right="1786" w:bottom="1151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FA7ED7-30F1-4D8F-A2AF-927E9441B7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6820DF2-C494-45DB-9619-B68CABCF878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49E30C2-AC3A-426D-A3A9-D0BB6C30D39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09327C9-1030-4EA1-984E-43F11FCC772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D6CCDDA-D4FC-4144-8FDF-3E3EFA5FBC0F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5ADFD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34511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EBD0649"/>
    <w:rsid w:val="24DC38AA"/>
    <w:rsid w:val="31300F41"/>
    <w:rsid w:val="345E6795"/>
    <w:rsid w:val="35161044"/>
    <w:rsid w:val="408D50B0"/>
    <w:rsid w:val="455B08BC"/>
    <w:rsid w:val="4B2D493D"/>
    <w:rsid w:val="505034D1"/>
    <w:rsid w:val="659265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1386</Words>
  <Characters>1436</Characters>
  <TotalTime>8</TotalTime>
  <ScaleCrop>false</ScaleCrop>
  <LinksUpToDate>false</LinksUpToDate>
  <CharactersWithSpaces>1444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2026-05-07T17:16:00Z</dcterms:created>
  <dc:creator>纸鹤</dc:creator>
  <cp:lastModifiedBy>རྟ་བདུན་དབང་པོ་</cp:lastModifiedBy>
  <dcterms:modified xsi:type="dcterms:W3CDTF">2026-05-21T04:45:07Z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2026-05-16T21:30:19Z</vt:filetime>
  </property>
  <property fmtid="{D5CDD505-2E9C-101B-9397-08002B2CF9AE}" pid="4" name="KSOTemplateDocerSaveRecord">
    <vt:lpwstr>eyJoZGlkIjoiMjNjZWRhOWJjNmFiOGI5YzRkMWY3YWIzMGQxNTZjZTciLCJ1c2VySWQiOiIyNDExNzg2NTUifQ==</vt:lpwstr>
  </property>
  <property fmtid="{D5CDD505-2E9C-101B-9397-08002B2CF9AE}" pid="5" name="KSOProductBuildVer">
    <vt:lpwstr>2052-12.1.0.26375</vt:lpwstr>
  </property>
  <property fmtid="{D5CDD505-2E9C-101B-9397-08002B2CF9AE}" pid="6" name="ICV">
    <vt:lpwstr>0175047A9E3D4FECA2E1707E8421DB6B_13</vt:lpwstr>
  </property>
</Properties>
</file>