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BB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左贡县2025年政府信息公开工作年度报告</w:t>
      </w:r>
    </w:p>
    <w:p w14:paraId="3BE079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9F28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左贡县人民政府202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信息公开工作年度报告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D4B4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报告中所列数据的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47F0B1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0E421E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年，左贡县高度重视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，严格按照《中华人民共和国政府信息公开条例》全面履行政府信息公开工作主管部门职责，根据国务院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昌都</w:t>
      </w:r>
      <w:r>
        <w:rPr>
          <w:rFonts w:hint="eastAsia" w:ascii="仿宋_GB2312" w:hAnsi="仿宋_GB2312" w:eastAsia="仿宋_GB2312" w:cs="仿宋_GB2312"/>
          <w:sz w:val="32"/>
          <w:szCs w:val="32"/>
        </w:rPr>
        <w:t>市相关工作部署，坚持以公开透明为基本原则，以保障人民群众知情权、参与权和监督权为目标，按照公开、公正、便民、勤政、廉政的要求，认真督导指导各乡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和政府各部门，持续规范和深化政府信息公开工作，积极推进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左贡</w:t>
      </w:r>
      <w:r>
        <w:rPr>
          <w:rFonts w:hint="eastAsia" w:ascii="仿宋_GB2312" w:hAnsi="仿宋_GB2312" w:eastAsia="仿宋_GB2312" w:cs="仿宋_GB2312"/>
          <w:sz w:val="32"/>
          <w:szCs w:val="32"/>
        </w:rPr>
        <w:t>县信息公开工作，助力左贡经济社会平稳健康和谐发展。</w:t>
      </w:r>
    </w:p>
    <w:p w14:paraId="74F043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（一）主动公开政府信息情况</w:t>
      </w:r>
    </w:p>
    <w:p w14:paraId="0EA70D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左贡县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坚持以公开为常态、不公开为例外，不断扩大政府信息公开的内容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充分发挥政府门户网站及“左贡县人民政府”官方微信公众号公开平台作用，以左贡要闻、政策解读、公示公告、重大建设项目等为重点内容进行公开。全年通过左贡县人民政府门户网站公开各类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条，信息公开目录信息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其中原创110条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；“左贡县人民政府”微信公众号平台共发布包含了新闻、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、便民信息等各类信息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按要</w:t>
      </w:r>
      <w:r>
        <w:rPr>
          <w:rFonts w:hint="eastAsia" w:ascii="仿宋_GB2312" w:hAnsi="仿宋_GB2312" w:eastAsia="仿宋_GB2312" w:cs="仿宋_GB2312"/>
          <w:sz w:val="32"/>
          <w:szCs w:val="32"/>
        </w:rPr>
        <w:t>求主动公开行政机构设置情况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政协提案、人大建议办理情况，在县政府门户网站设置“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公开”专栏，进行集中发布，持续做好重点领域信息公开和基层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公开规范化标准化工作，围绕“乡村振兴”“财政资金”等与群众利益息息相关，社会关注度高的领域，加强信息发布，做好政策解读力度。</w:t>
      </w:r>
    </w:p>
    <w:p w14:paraId="414950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（二）认真学习依申请公开相关制度</w:t>
      </w:r>
    </w:p>
    <w:p w14:paraId="2C671E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立足左贡经济社会快速发展的现状，研判未来“依申请公开”可能面临的新工作局面，组织干部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对《中华人民共和国政府信息公开条例》进行学习，对“相关制度”“答复格式”等工作重点进行了学习研讨，有效提升了业务承办人员的申请办理水平。</w:t>
      </w:r>
    </w:p>
    <w:p w14:paraId="27D5BF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（三）政府信息管理与平台建设情况</w:t>
      </w:r>
    </w:p>
    <w:p w14:paraId="11AC93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昌都</w:t>
      </w:r>
      <w:r>
        <w:rPr>
          <w:rFonts w:hint="eastAsia" w:ascii="仿宋_GB2312" w:hAnsi="仿宋_GB2312" w:eastAsia="仿宋_GB2312" w:cs="仿宋_GB2312"/>
          <w:sz w:val="32"/>
          <w:szCs w:val="32"/>
        </w:rPr>
        <w:t>市要求，充分发挥左贡县政府门户网站第一公开平台作用，加强各类信息公开的广度、深度、服务便利度，进一步推进左贡县人民政府门户网站内容规范化、标准化。按照《关于加强政府网站及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新媒体管理工作的通知》，切实加强对左贡县政府门户网站的维护管理，对各类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新媒体进行梳理统计，进一步夯实了管理责任，健全了内部制度，完善了工作机制，提升了队伍能力，加强了各项基础建设，提高了管网、办网水平。</w:t>
      </w:r>
    </w:p>
    <w:p w14:paraId="23A117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（四）制度建设及监督保障情况</w:t>
      </w:r>
    </w:p>
    <w:p w14:paraId="3D1DDE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注重加强和完善政府信息公开制度建设工作，形成了各单位一把手负总责、分管领导把关、信息员具体负责的信息管理体系。进一步加强信息报送和信息员队伍建设，按照“谁审核，谁负责”的原则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网站（后台）信息的发布审核实行“三审三校”，加强信息发布审核和保密工作。</w:t>
      </w:r>
    </w:p>
    <w:p w14:paraId="34D45C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96"/>
        <w:gridCol w:w="2196"/>
        <w:gridCol w:w="2196"/>
        <w:gridCol w:w="2268"/>
      </w:tblGrid>
      <w:tr w14:paraId="73FC9C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8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294A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第二十条第（一）项</w:t>
            </w:r>
          </w:p>
        </w:tc>
      </w:tr>
      <w:tr w14:paraId="70E6C3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C362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F397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本年制发件数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6A7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本年废止件数</w:t>
            </w:r>
          </w:p>
        </w:tc>
        <w:tc>
          <w:tcPr>
            <w:tcW w:w="2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C6D4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现行有效件数</w:t>
            </w:r>
          </w:p>
        </w:tc>
      </w:tr>
      <w:tr w14:paraId="1C5999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8D7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规章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C3F4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9646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EF96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606B03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7439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行政规范性文件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8554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6C42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4AA5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0AFF6A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8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A69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第二十条第（五）项</w:t>
            </w:r>
          </w:p>
        </w:tc>
      </w:tr>
      <w:tr w14:paraId="3C2C48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A988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46A9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本年处理决定数量</w:t>
            </w:r>
          </w:p>
        </w:tc>
      </w:tr>
      <w:tr w14:paraId="5E54AD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EBEC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行政许可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8179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37AD94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8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70D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第二十条第（六）项</w:t>
            </w:r>
          </w:p>
        </w:tc>
      </w:tr>
      <w:tr w14:paraId="6BDE04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FF7C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28E1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本年处理决定数量</w:t>
            </w:r>
          </w:p>
        </w:tc>
      </w:tr>
      <w:tr w14:paraId="5E9CFC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C70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行政处罚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4B78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7DE6B01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C849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行政强制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641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2AF623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8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2F86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第二十条第（八）项</w:t>
            </w:r>
          </w:p>
        </w:tc>
      </w:tr>
      <w:tr w14:paraId="159DC3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69EB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8A04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本年收费金额（单位：万元）</w:t>
            </w:r>
          </w:p>
        </w:tc>
      </w:tr>
      <w:tr w14:paraId="3F2F22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B004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行政事业性收费</w:t>
            </w:r>
          </w:p>
        </w:tc>
        <w:tc>
          <w:tcPr>
            <w:tcW w:w="66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4913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 w14:paraId="49FB14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32"/>
        <w:gridCol w:w="912"/>
        <w:gridCol w:w="2808"/>
        <w:gridCol w:w="624"/>
        <w:gridCol w:w="624"/>
        <w:gridCol w:w="624"/>
        <w:gridCol w:w="624"/>
        <w:gridCol w:w="624"/>
        <w:gridCol w:w="624"/>
        <w:gridCol w:w="648"/>
      </w:tblGrid>
      <w:tr w14:paraId="559F9C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77D3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392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CFEC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申请人情况</w:t>
            </w:r>
          </w:p>
        </w:tc>
      </w:tr>
      <w:tr w14:paraId="7A0A08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07D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E019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自然人</w:t>
            </w:r>
          </w:p>
        </w:tc>
        <w:tc>
          <w:tcPr>
            <w:tcW w:w="312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46AA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法人或其他组织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B1DD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</w:tr>
      <w:tr w14:paraId="46B14C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3A3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9FB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823C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商业</w:t>
            </w:r>
          </w:p>
          <w:p w14:paraId="1729EC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90A6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</w:t>
            </w:r>
          </w:p>
          <w:p w14:paraId="36597C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74CA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社会公益组织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B972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法律服务机构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EA5E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35B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AF49C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9F6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387F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3DB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E3C79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AAED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82DE4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1C36F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F51BF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3147A4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3B6F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B4A84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04DAC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31FB1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77C29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4F663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B5DE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952D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3448B2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8E03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三、本年度办理结果</w:t>
            </w:r>
          </w:p>
        </w:tc>
        <w:tc>
          <w:tcPr>
            <w:tcW w:w="37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0C19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（一）予以公开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829C6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C8EEE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705B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9E47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59BBF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11F7A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A0C4F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719CE6B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7FC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50E4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8BF8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99B95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77CE5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04930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89DF8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4C6B7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E315A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6C7CD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9E3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EE12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（三）不予公开</w:t>
            </w: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70B38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1.属于国家秘密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F7186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3BE5A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F756F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0FD27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C1BDA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9D5A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0DDCF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93686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12F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57F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AD2B6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2.其他法律行政法规禁止公开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C299E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A0B52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5A5FF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40E86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95C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364E3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0B534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27949A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CF2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F79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42BFA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3.危及“三安全一稳定”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F95E0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16F00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3D195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C0114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4EA14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20239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0B48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489AC0E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EF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6DC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0D269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4.保护第三方合法权益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22F23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B9A2C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837EB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8B4D3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0 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093FE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 0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58D5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 0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91330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0 </w:t>
            </w:r>
          </w:p>
        </w:tc>
      </w:tr>
      <w:tr w14:paraId="4376AF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B87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3CB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859D8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5.属于三类内部事务信息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E60C9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FC7F1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D211D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2085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3F5EE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6E04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9EBFB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22EE19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866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CC6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6D7C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6.属于四类过程性信息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9ABBD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32E99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29160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2389D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75D85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FE5BA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70AF0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59C815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03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C6E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5D6D4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7.属于行政执法案卷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B62C2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09C84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2201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2A029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E8461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CD018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45035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784D0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829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4F2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341C7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8.属于行政查询事项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7EEF0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24949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A5E37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819C4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3B14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623B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3CD36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4DDB7A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FFC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49DF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（四）无法提供</w:t>
            </w: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D3EB9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1.本机关不掌握相关政府信息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6C9C3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859A9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EAD2D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B36E0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339E5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0A892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B665B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498CC0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632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343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BB374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2.没有现成信息需要另行制作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6DE10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EC09D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ED42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831A2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BE5E5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C94C0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76B4C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369270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424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58F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B8D62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3.补正后申请内容仍不明确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4A69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770B7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79BF9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7FA47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3B17B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EDADB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B53F2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6AC579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B09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453D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（五）不予</w:t>
            </w:r>
          </w:p>
          <w:p w14:paraId="7C468F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处理</w:t>
            </w: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D1463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1.信访举报投诉类申请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902A0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232A3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527CE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BCF63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F9504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6558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E707E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1587DF4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5DC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5F6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0EDF0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2.重复申请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413F0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D97D2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7CF4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BDFEC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A5D12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DCDFD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000A0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22F71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DE9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7D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DDA3D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3.要求提供公开出版物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4BAF4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AE9D1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5CED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14031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1CC65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EB835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C3B7A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7A9B93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F9A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2A9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0109A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4.无正当理由大量反复申请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5B800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D4205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42022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1FDC5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FC821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6C598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0FCA3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1E0AE5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3FB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A7A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1C10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BE049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14A56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1038A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BE86B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7119C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9DCD5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6EFD7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5B8C33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BFB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9129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（六）其他处理</w:t>
            </w: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ACF8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4B3C6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70375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C7242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41768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F07ED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75B4B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44684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10476C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7AF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ACB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5FFE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0C6FC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5C441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ECA5C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6591D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A499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3F8BA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01702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0CB067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2BD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01D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597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3.其他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69608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D9A52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CAD17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545DF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A28C1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10370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22F4A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C44E6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24A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EF2A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（七）总计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D6151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EC386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88B7E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E9858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426EC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26D65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B303D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25198C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4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60E8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四、结转下年度继续办理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8A43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FD966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22B37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F8DE9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0E120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52713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265EC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 w14:paraId="080F4E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FA65D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28"/>
        <w:gridCol w:w="600"/>
        <w:gridCol w:w="600"/>
        <w:gridCol w:w="600"/>
        <w:gridCol w:w="576"/>
        <w:gridCol w:w="600"/>
        <w:gridCol w:w="600"/>
        <w:gridCol w:w="600"/>
        <w:gridCol w:w="600"/>
        <w:gridCol w:w="576"/>
        <w:gridCol w:w="600"/>
        <w:gridCol w:w="600"/>
        <w:gridCol w:w="600"/>
        <w:gridCol w:w="600"/>
        <w:gridCol w:w="576"/>
      </w:tblGrid>
      <w:tr w14:paraId="209264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90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30EC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行政复议</w:t>
            </w:r>
          </w:p>
        </w:tc>
        <w:tc>
          <w:tcPr>
            <w:tcW w:w="5952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151C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行政诉讼</w:t>
            </w:r>
          </w:p>
        </w:tc>
      </w:tr>
      <w:tr w14:paraId="3157CF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38B6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FE07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30D1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44CE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52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C59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297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347A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未经复议直接起诉</w:t>
            </w:r>
          </w:p>
        </w:tc>
        <w:tc>
          <w:tcPr>
            <w:tcW w:w="297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7CF1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复议后起诉</w:t>
            </w:r>
          </w:p>
        </w:tc>
      </w:tr>
      <w:tr w14:paraId="47BA7A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905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DF9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48E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941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ACE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C701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9E24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1BBA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658B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5477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1152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C5F8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778A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0F7B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F1A4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</w:tr>
      <w:tr w14:paraId="531D52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7F4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990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CD02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ABE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1B51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D7D9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E752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CD56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A16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D384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2742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2D6F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0542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9E62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1960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43BC74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3A78A9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政府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信息公开范围不全面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公开中更加注重静态的结果公开，缺少动态的全过程公开和公开后的解读回应环节。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同时，政府信息公开侧重要闻及会议动态，缺乏民生领域，如教育、医疗、就业等方面信息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5A49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政府部门政府信息公开积极性不足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政府组成部门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主动报送共享本部门重点工作或成效成果积极性重视度不强不高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，对各自领域工作需要公开什么、公开多少、怎样公开缺少细化的标准和深入的认识，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公开工作仍过于被动。</w:t>
      </w:r>
    </w:p>
    <w:p w14:paraId="088E5F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政府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公开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工作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的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政民互动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还不够理想。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工作中政民互动环节较为薄弱，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在政策解读、回应关切等方面十分匮乏，缺少群众关心关切的内容，群众参与严重不足，在搭建“问政于民、问需于民、问计于民的政民互动平台”方面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不够重视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D6977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针对存在的问题，左贡县压实责任、精准施策、靶向发力、有力改进。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政府组成部门开展《中华人民共和国政府信息公开条例》《关于全面推进政府公开工作的意见》等系列政策法规学习会，进一步提高各部门对政府信息公开工作的高度重视，增强信息报送的主动性，扩大政府信息公开范围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组织政府门户网站负责同志积极参加相关培训，提升网站运营管理能力，做好政府信息公开工作；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参考借鉴邻县先进优秀的经验做法，加大政民互动方面工作力度，扩宽增加互动范围和频率，切实为群众提供准确及时的政府信息。</w:t>
      </w:r>
    </w:p>
    <w:p w14:paraId="6C8E25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00D377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165EC6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左贡县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坚持以人民为中心，坚决贯彻落实自治区、昌都市关于政府信息公开工作安排部署，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、精准发力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增强政府信息公开为民服务能力，不断提升人民群众获得感、幸福感、安全感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3714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AF76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D3F6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左贡县人民政府办公室</w:t>
      </w:r>
    </w:p>
    <w:p w14:paraId="66D8C0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5CB7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176E"/>
    <w:rsid w:val="0FB66FBD"/>
    <w:rsid w:val="14ED54CC"/>
    <w:rsid w:val="1CEA2DC5"/>
    <w:rsid w:val="271C7C28"/>
    <w:rsid w:val="2ADA7997"/>
    <w:rsid w:val="46843C64"/>
    <w:rsid w:val="4A4949C9"/>
    <w:rsid w:val="4D762C7D"/>
    <w:rsid w:val="507C38D7"/>
    <w:rsid w:val="55AE4859"/>
    <w:rsid w:val="599D700C"/>
    <w:rsid w:val="6106379C"/>
    <w:rsid w:val="66B21B29"/>
    <w:rsid w:val="699859E2"/>
    <w:rsid w:val="6ECB5909"/>
    <w:rsid w:val="7004359C"/>
    <w:rsid w:val="73D17C39"/>
    <w:rsid w:val="74F41E53"/>
    <w:rsid w:val="7864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2077</Words>
  <Characters>2128</Characters>
  <Lines>0</Lines>
  <Paragraphs>0</Paragraphs>
  <TotalTime>83</TotalTime>
  <ScaleCrop>false</ScaleCrop>
  <LinksUpToDate>false</LinksUpToDate>
  <CharactersWithSpaces>2128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2023-08-08T13:24:00Z</dcterms:created>
  <dc:creator>Administrator.SC-202105181702</dc:creator>
  <cp:lastModifiedBy>ONTHEWAY520</cp:lastModifiedBy>
  <dcterms:modified xsi:type="dcterms:W3CDTF">2026-03-04T08:53:56Z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BB63FCF138B146BB8327AC25930ABDAA_13</vt:lpwstr>
  </property>
  <property fmtid="{D5CDD505-2E9C-101B-9397-08002B2CF9AE}" pid="4" name="KSOTemplateDocerSaveRecord">
    <vt:lpwstr>eyJoZGlkIjoiNTIwMzRjMDJiMTVhNTQ3M2EwNDk5MzM0NjFlNWIyMDEiLCJ1c2VySWQiOiIyOTIzNzYzIn0=</vt:lpwstr>
  </property>
</Properties>
</file>