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3D5" w:rsidRDefault="00EE13D5">
      <w:pPr>
        <w:spacing w:line="576" w:lineRule="exact"/>
        <w:ind w:right="1264"/>
        <w:rPr>
          <w:rFonts w:ascii="仿宋" w:hAnsi="仿宋"/>
          <w:szCs w:val="32"/>
        </w:rPr>
      </w:pPr>
    </w:p>
    <w:p w:rsidR="00EE13D5" w:rsidRDefault="00FE4B16">
      <w:pPr>
        <w:spacing w:line="59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左贡县</w:t>
      </w:r>
      <w:r>
        <w:rPr>
          <w:rFonts w:ascii="方正小标宋简体" w:eastAsia="方正小标宋简体" w:hAnsi="方正小标宋简体" w:cs="方正小标宋简体" w:hint="eastAsia"/>
          <w:color w:val="000000"/>
          <w:sz w:val="44"/>
          <w:szCs w:val="44"/>
        </w:rPr>
        <w:t>2024</w:t>
      </w:r>
      <w:r>
        <w:rPr>
          <w:rFonts w:ascii="方正小标宋简体" w:eastAsia="方正小标宋简体" w:hAnsi="方正小标宋简体" w:cs="方正小标宋简体" w:hint="eastAsia"/>
          <w:color w:val="000000"/>
          <w:sz w:val="44"/>
          <w:szCs w:val="44"/>
        </w:rPr>
        <w:t>年预算执行情况和</w:t>
      </w:r>
      <w:r>
        <w:rPr>
          <w:rFonts w:ascii="方正小标宋简体" w:eastAsia="方正小标宋简体" w:hAnsi="方正小标宋简体" w:cs="方正小标宋简体" w:hint="eastAsia"/>
          <w:color w:val="000000"/>
          <w:sz w:val="44"/>
          <w:szCs w:val="44"/>
        </w:rPr>
        <w:t>2025</w:t>
      </w:r>
      <w:r>
        <w:rPr>
          <w:rFonts w:ascii="方正小标宋简体" w:eastAsia="方正小标宋简体" w:hAnsi="方正小标宋简体" w:cs="方正小标宋简体" w:hint="eastAsia"/>
          <w:color w:val="000000"/>
          <w:sz w:val="44"/>
          <w:szCs w:val="44"/>
        </w:rPr>
        <w:t>年</w:t>
      </w:r>
    </w:p>
    <w:p w:rsidR="00EE13D5" w:rsidRDefault="00FE4B16">
      <w:pPr>
        <w:spacing w:line="59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预算草案的报告</w:t>
      </w:r>
    </w:p>
    <w:p w:rsidR="00EE13D5" w:rsidRDefault="00EE13D5">
      <w:pPr>
        <w:spacing w:line="590" w:lineRule="exact"/>
        <w:jc w:val="center"/>
        <w:rPr>
          <w:rFonts w:hAnsi="楷体"/>
          <w:szCs w:val="32"/>
        </w:rPr>
      </w:pPr>
    </w:p>
    <w:p w:rsidR="00EE13D5" w:rsidRDefault="00FE4B16">
      <w:pPr>
        <w:spacing w:line="590" w:lineRule="exact"/>
        <w:jc w:val="center"/>
        <w:rPr>
          <w:rFonts w:ascii="楷体_GB2312" w:eastAsia="楷体_GB2312" w:hAnsi="仿宋_GB2312" w:cs="仿宋_GB2312"/>
          <w:szCs w:val="32"/>
        </w:rPr>
      </w:pPr>
      <w:r>
        <w:rPr>
          <w:rFonts w:ascii="楷体_GB2312" w:eastAsia="楷体_GB2312" w:hAnsi="方正楷体简体" w:cs="方正楷体简体" w:hint="eastAsia"/>
          <w:szCs w:val="32"/>
        </w:rPr>
        <w:t>—</w:t>
      </w:r>
      <w:r>
        <w:rPr>
          <w:rFonts w:ascii="楷体_GB2312" w:eastAsia="楷体_GB2312" w:hAnsi="方正楷体简体" w:cs="方正楷体简体" w:hint="eastAsia"/>
          <w:spacing w:val="-20"/>
          <w:szCs w:val="32"/>
        </w:rPr>
        <w:t>2025</w:t>
      </w:r>
      <w:r>
        <w:rPr>
          <w:rFonts w:ascii="楷体_GB2312" w:eastAsia="楷体_GB2312" w:hAnsi="方正楷体简体" w:cs="方正楷体简体" w:hint="eastAsia"/>
          <w:spacing w:val="-20"/>
          <w:szCs w:val="32"/>
        </w:rPr>
        <w:t>年</w:t>
      </w:r>
      <w:r>
        <w:rPr>
          <w:rFonts w:ascii="楷体_GB2312" w:eastAsia="楷体_GB2312" w:hAnsi="方正楷体简体" w:cs="方正楷体简体" w:hint="eastAsia"/>
          <w:spacing w:val="-20"/>
          <w:szCs w:val="32"/>
        </w:rPr>
        <w:t>3</w:t>
      </w:r>
      <w:r>
        <w:rPr>
          <w:rFonts w:ascii="楷体_GB2312" w:eastAsia="楷体_GB2312" w:hAnsi="方正楷体简体" w:cs="方正楷体简体" w:hint="eastAsia"/>
          <w:spacing w:val="-20"/>
          <w:szCs w:val="32"/>
        </w:rPr>
        <w:t>月</w:t>
      </w:r>
      <w:r>
        <w:rPr>
          <w:rFonts w:ascii="楷体_GB2312" w:eastAsia="楷体_GB2312" w:hAnsi="方正楷体简体" w:cs="方正楷体简体" w:hint="eastAsia"/>
          <w:spacing w:val="-20"/>
          <w:szCs w:val="32"/>
        </w:rPr>
        <w:t>26</w:t>
      </w:r>
      <w:r>
        <w:rPr>
          <w:rFonts w:ascii="楷体_GB2312" w:eastAsia="楷体_GB2312" w:hAnsi="方正楷体简体" w:cs="方正楷体简体" w:hint="eastAsia"/>
          <w:spacing w:val="-20"/>
          <w:szCs w:val="32"/>
        </w:rPr>
        <w:t>日在左贡县第十三届人民代表大会第六次会议</w:t>
      </w:r>
      <w:r>
        <w:rPr>
          <w:rFonts w:ascii="楷体_GB2312" w:eastAsia="楷体_GB2312" w:hAnsi="方正楷体简体" w:cs="方正楷体简体" w:hint="eastAsia"/>
          <w:szCs w:val="32"/>
        </w:rPr>
        <w:t>上</w:t>
      </w:r>
    </w:p>
    <w:p w:rsidR="00EE13D5" w:rsidRDefault="00FE4B16">
      <w:pPr>
        <w:spacing w:line="590" w:lineRule="exact"/>
        <w:jc w:val="center"/>
        <w:rPr>
          <w:rFonts w:ascii="楷体_GB2312" w:eastAsia="楷体_GB2312" w:hAnsi="方正楷体简体" w:cs="方正楷体简体"/>
          <w:w w:val="94"/>
          <w:szCs w:val="32"/>
        </w:rPr>
      </w:pPr>
      <w:r>
        <w:rPr>
          <w:rFonts w:ascii="楷体_GB2312" w:eastAsia="楷体_GB2312" w:hAnsi="方正楷体简体" w:cs="方正楷体简体" w:hint="eastAsia"/>
          <w:w w:val="94"/>
          <w:szCs w:val="32"/>
        </w:rPr>
        <w:t>左贡县财政局</w:t>
      </w:r>
    </w:p>
    <w:p w:rsidR="00EE13D5" w:rsidRDefault="00EE13D5">
      <w:pPr>
        <w:spacing w:line="590" w:lineRule="exact"/>
        <w:rPr>
          <w:rFonts w:hAnsi="仿宋_GB2312" w:cs="仿宋_GB2312"/>
          <w:color w:val="000000"/>
          <w:szCs w:val="32"/>
        </w:rPr>
      </w:pPr>
    </w:p>
    <w:p w:rsidR="00EE13D5" w:rsidRDefault="00FE4B16">
      <w:pPr>
        <w:spacing w:line="564" w:lineRule="exact"/>
        <w:rPr>
          <w:rFonts w:hAnsi="仿宋_GB2312" w:cs="仿宋_GB2312"/>
          <w:bCs/>
          <w:szCs w:val="32"/>
        </w:rPr>
      </w:pPr>
      <w:r>
        <w:rPr>
          <w:rFonts w:hAnsi="仿宋_GB2312" w:cs="仿宋_GB2312" w:hint="eastAsia"/>
          <w:bCs/>
          <w:szCs w:val="32"/>
        </w:rPr>
        <w:t>各位代表：</w:t>
      </w:r>
    </w:p>
    <w:p w:rsidR="00EE13D5" w:rsidRDefault="00FE4B16">
      <w:pPr>
        <w:spacing w:line="564" w:lineRule="exact"/>
        <w:ind w:firstLineChars="200" w:firstLine="632"/>
        <w:rPr>
          <w:rFonts w:hAnsi="仿宋_GB2312" w:cs="仿宋_GB2312"/>
          <w:szCs w:val="32"/>
        </w:rPr>
      </w:pPr>
      <w:r>
        <w:rPr>
          <w:rFonts w:hAnsi="仿宋_GB2312" w:cs="仿宋_GB2312" w:hint="eastAsia"/>
          <w:szCs w:val="32"/>
        </w:rPr>
        <w:t>受县人民政府委托，现将左贡县</w:t>
      </w:r>
      <w:r>
        <w:rPr>
          <w:rFonts w:hAnsi="仿宋_GB2312" w:cs="仿宋_GB2312" w:hint="eastAsia"/>
          <w:kern w:val="0"/>
          <w:szCs w:val="32"/>
        </w:rPr>
        <w:t>2024</w:t>
      </w:r>
      <w:r>
        <w:rPr>
          <w:rFonts w:hAnsi="仿宋_GB2312" w:cs="仿宋_GB2312" w:hint="eastAsia"/>
          <w:kern w:val="0"/>
          <w:szCs w:val="32"/>
        </w:rPr>
        <w:t>年预算执行情况和</w:t>
      </w:r>
      <w:r>
        <w:rPr>
          <w:rFonts w:hAnsi="仿宋_GB2312" w:cs="仿宋_GB2312" w:hint="eastAsia"/>
          <w:kern w:val="0"/>
          <w:szCs w:val="32"/>
        </w:rPr>
        <w:t>2025</w:t>
      </w:r>
      <w:r>
        <w:rPr>
          <w:rFonts w:hAnsi="仿宋_GB2312" w:cs="仿宋_GB2312" w:hint="eastAsia"/>
          <w:kern w:val="0"/>
          <w:szCs w:val="32"/>
        </w:rPr>
        <w:t>年预算草案</w:t>
      </w:r>
      <w:r>
        <w:rPr>
          <w:rFonts w:hAnsi="仿宋_GB2312" w:cs="仿宋_GB2312" w:hint="eastAsia"/>
          <w:szCs w:val="32"/>
        </w:rPr>
        <w:t>提请县十三届人大六次会议审议，并请各位代表和列席人员提出意见。</w:t>
      </w:r>
    </w:p>
    <w:p w:rsidR="00EE13D5" w:rsidRDefault="00FE4B16">
      <w:pPr>
        <w:spacing w:line="564" w:lineRule="exact"/>
        <w:ind w:firstLineChars="200" w:firstLine="632"/>
        <w:rPr>
          <w:rFonts w:ascii="黑体" w:eastAsia="黑体" w:hAnsi="黑体" w:cs="黑体"/>
          <w:color w:val="000000"/>
          <w:szCs w:val="32"/>
        </w:rPr>
      </w:pPr>
      <w:r>
        <w:rPr>
          <w:rFonts w:ascii="黑体" w:eastAsia="黑体" w:hAnsi="黑体" w:cs="黑体" w:hint="eastAsia"/>
          <w:color w:val="000000"/>
          <w:szCs w:val="32"/>
        </w:rPr>
        <w:t>一、</w:t>
      </w:r>
      <w:r>
        <w:rPr>
          <w:rFonts w:ascii="黑体" w:eastAsia="黑体" w:hAnsi="黑体" w:cs="黑体" w:hint="eastAsia"/>
          <w:color w:val="000000"/>
          <w:szCs w:val="32"/>
        </w:rPr>
        <w:t>2024</w:t>
      </w:r>
      <w:r>
        <w:rPr>
          <w:rFonts w:ascii="黑体" w:eastAsia="黑体" w:hAnsi="黑体" w:cs="黑体" w:hint="eastAsia"/>
          <w:color w:val="000000"/>
          <w:szCs w:val="32"/>
        </w:rPr>
        <w:t>年预算执行情况</w:t>
      </w:r>
    </w:p>
    <w:p w:rsidR="00EE13D5" w:rsidRDefault="00FE4B16">
      <w:pPr>
        <w:spacing w:line="564" w:lineRule="exact"/>
        <w:ind w:firstLineChars="200" w:firstLine="632"/>
        <w:rPr>
          <w:rFonts w:hAnsi="仿宋_GB2312" w:cs="仿宋_GB2312"/>
          <w:color w:val="000000"/>
          <w:szCs w:val="32"/>
        </w:rPr>
      </w:pPr>
      <w:r>
        <w:rPr>
          <w:rFonts w:hAnsi="仿宋_GB2312" w:cs="仿宋_GB2312" w:hint="eastAsia"/>
          <w:color w:val="000000"/>
          <w:szCs w:val="32"/>
        </w:rPr>
        <w:t>2024</w:t>
      </w:r>
      <w:r>
        <w:rPr>
          <w:rFonts w:hAnsi="仿宋_GB2312" w:cs="仿宋_GB2312" w:hint="eastAsia"/>
          <w:color w:val="000000"/>
          <w:szCs w:val="32"/>
        </w:rPr>
        <w:t>年，全县各级财政部门在自治区党委、昌都市委、市政府及县委、县政府的正确领导下，在上级财政部门的指导下，坚持以习近平新时代中国特色社会主义思想为指导，全面贯彻党的二十大和二十届三中全会精神，深入贯彻中央第七次西藏工作座谈会精神，认真贯彻区、市、县三级经济工作会议精神，全面落实县十三届人大四次会议关于预算的决议，聚焦“四件大事”、聚力“四个创建”，完整、准确、全面贯彻新发展理念，主动服务和融入新发展格局，深化供给侧结构性改革，加强财政资源统筹，加力提效实施稳健的财政政策，强化预算管理，优化收支结构，增强</w:t>
      </w:r>
      <w:r>
        <w:rPr>
          <w:rFonts w:hAnsi="仿宋_GB2312" w:cs="仿宋_GB2312" w:hint="eastAsia"/>
          <w:color w:val="000000"/>
          <w:szCs w:val="32"/>
        </w:rPr>
        <w:t>重大战略任务和重点民生保障，全县经济保持稳中向好、进</w:t>
      </w:r>
      <w:r>
        <w:rPr>
          <w:rFonts w:hAnsi="仿宋_GB2312" w:cs="仿宋_GB2312" w:hint="eastAsia"/>
          <w:color w:val="000000"/>
          <w:szCs w:val="32"/>
        </w:rPr>
        <w:lastRenderedPageBreak/>
        <w:t>中提质的良好态势，财政运行总体平稳，较好的完成了全年各项任务。</w:t>
      </w:r>
    </w:p>
    <w:p w:rsidR="00EE13D5" w:rsidRDefault="00FE4B16" w:rsidP="009A2764">
      <w:pPr>
        <w:spacing w:line="564" w:lineRule="exact"/>
        <w:ind w:firstLineChars="200" w:firstLine="634"/>
        <w:rPr>
          <w:rFonts w:ascii="楷体_GB2312" w:eastAsia="楷体_GB2312" w:hAnsi="楷体"/>
          <w:b/>
        </w:rPr>
      </w:pPr>
      <w:r>
        <w:rPr>
          <w:rFonts w:ascii="楷体_GB2312" w:eastAsia="楷体_GB2312" w:hAnsi="楷体" w:cs="仿宋_GB2312" w:hint="eastAsia"/>
          <w:b/>
          <w:color w:val="000000"/>
          <w:szCs w:val="32"/>
        </w:rPr>
        <w:t>（一）一般公共预算收支情况</w:t>
      </w:r>
    </w:p>
    <w:p w:rsidR="00EE13D5" w:rsidRDefault="00FE4B16">
      <w:pPr>
        <w:spacing w:line="590" w:lineRule="exact"/>
        <w:ind w:firstLineChars="200" w:firstLine="632"/>
        <w:rPr>
          <w:rFonts w:hAnsi="仿宋_GB2312" w:cs="仿宋_GB2312"/>
          <w:color w:val="000000"/>
          <w:szCs w:val="32"/>
        </w:rPr>
      </w:pPr>
      <w:r>
        <w:rPr>
          <w:rFonts w:hAnsi="仿宋_GB2312" w:cs="仿宋_GB2312" w:hint="eastAsia"/>
          <w:color w:val="000000"/>
          <w:szCs w:val="32"/>
        </w:rPr>
        <w:t>全县总财力为</w:t>
      </w:r>
      <w:r>
        <w:rPr>
          <w:rFonts w:hAnsi="仿宋_GB2312" w:cs="仿宋_GB2312" w:hint="eastAsia"/>
          <w:color w:val="000000"/>
          <w:szCs w:val="32"/>
        </w:rPr>
        <w:t>247357</w:t>
      </w:r>
      <w:r>
        <w:rPr>
          <w:rFonts w:hAnsi="仿宋_GB2312" w:cs="仿宋_GB2312" w:hint="eastAsia"/>
          <w:color w:val="000000"/>
          <w:szCs w:val="32"/>
        </w:rPr>
        <w:t>万元，比年初预算增加</w:t>
      </w:r>
      <w:r>
        <w:rPr>
          <w:rFonts w:hAnsi="仿宋_GB2312" w:cs="仿宋_GB2312" w:hint="eastAsia"/>
          <w:color w:val="000000"/>
          <w:szCs w:val="32"/>
        </w:rPr>
        <w:t>109471.15</w:t>
      </w:r>
      <w:r>
        <w:rPr>
          <w:rFonts w:hAnsi="仿宋_GB2312" w:cs="仿宋_GB2312" w:hint="eastAsia"/>
          <w:color w:val="000000"/>
          <w:szCs w:val="32"/>
        </w:rPr>
        <w:t>万元，增长</w:t>
      </w:r>
      <w:r>
        <w:rPr>
          <w:rFonts w:hAnsi="仿宋_GB2312" w:cs="仿宋_GB2312" w:hint="eastAsia"/>
          <w:color w:val="000000"/>
          <w:szCs w:val="32"/>
        </w:rPr>
        <w:t>79.39%</w:t>
      </w:r>
      <w:r>
        <w:rPr>
          <w:rFonts w:hAnsi="仿宋_GB2312" w:cs="仿宋_GB2312" w:hint="eastAsia"/>
          <w:color w:val="000000"/>
          <w:szCs w:val="32"/>
        </w:rPr>
        <w:t>，比上年决算数增加</w:t>
      </w:r>
      <w:r>
        <w:rPr>
          <w:rFonts w:hAnsi="仿宋_GB2312" w:cs="仿宋_GB2312" w:hint="eastAsia"/>
          <w:color w:val="000000"/>
          <w:szCs w:val="32"/>
        </w:rPr>
        <w:t>5301</w:t>
      </w:r>
      <w:r>
        <w:rPr>
          <w:rFonts w:hAnsi="仿宋_GB2312" w:cs="仿宋_GB2312" w:hint="eastAsia"/>
          <w:color w:val="000000"/>
          <w:szCs w:val="32"/>
        </w:rPr>
        <w:t>万元，增长</w:t>
      </w:r>
      <w:r>
        <w:rPr>
          <w:rFonts w:hAnsi="仿宋_GB2312" w:cs="仿宋_GB2312" w:hint="eastAsia"/>
          <w:color w:val="000000"/>
          <w:szCs w:val="32"/>
        </w:rPr>
        <w:t>2.19%</w:t>
      </w:r>
      <w:r>
        <w:rPr>
          <w:rFonts w:hAnsi="仿宋_GB2312" w:cs="仿宋_GB2312" w:hint="eastAsia"/>
          <w:color w:val="000000"/>
          <w:szCs w:val="32"/>
        </w:rPr>
        <w:t>。其中：地方一般公共预算收入完成</w:t>
      </w:r>
      <w:r>
        <w:rPr>
          <w:rFonts w:hAnsi="仿宋_GB2312" w:cs="仿宋_GB2312" w:hint="eastAsia"/>
          <w:color w:val="000000"/>
          <w:szCs w:val="32"/>
        </w:rPr>
        <w:t>10851</w:t>
      </w:r>
      <w:r>
        <w:rPr>
          <w:rFonts w:hAnsi="仿宋_GB2312" w:cs="仿宋_GB2312" w:hint="eastAsia"/>
          <w:color w:val="000000"/>
          <w:szCs w:val="32"/>
        </w:rPr>
        <w:t>万元，为年初预算的</w:t>
      </w:r>
      <w:r>
        <w:rPr>
          <w:rFonts w:hAnsi="仿宋_GB2312" w:cs="仿宋_GB2312" w:hint="eastAsia"/>
          <w:color w:val="000000"/>
          <w:szCs w:val="32"/>
        </w:rPr>
        <w:t>178.03%</w:t>
      </w:r>
      <w:r>
        <w:rPr>
          <w:rFonts w:hAnsi="仿宋_GB2312" w:cs="仿宋_GB2312" w:hint="eastAsia"/>
          <w:color w:val="000000"/>
          <w:szCs w:val="32"/>
        </w:rPr>
        <w:t>，比上年决算数增长</w:t>
      </w:r>
      <w:r>
        <w:rPr>
          <w:rFonts w:hAnsi="仿宋_GB2312" w:cs="仿宋_GB2312" w:hint="eastAsia"/>
          <w:color w:val="000000"/>
          <w:szCs w:val="32"/>
        </w:rPr>
        <w:t>7.02%</w:t>
      </w:r>
      <w:r>
        <w:rPr>
          <w:rFonts w:hAnsi="仿宋_GB2312" w:cs="仿宋_GB2312" w:hint="eastAsia"/>
          <w:color w:val="000000"/>
          <w:szCs w:val="32"/>
        </w:rPr>
        <w:t>；上级补助收入为</w:t>
      </w:r>
      <w:r>
        <w:rPr>
          <w:rFonts w:hAnsi="仿宋_GB2312" w:cs="仿宋_GB2312" w:hint="eastAsia"/>
          <w:color w:val="000000"/>
          <w:szCs w:val="32"/>
        </w:rPr>
        <w:t>192856</w:t>
      </w:r>
      <w:r>
        <w:rPr>
          <w:rFonts w:hAnsi="仿宋_GB2312" w:cs="仿宋_GB2312" w:hint="eastAsia"/>
          <w:color w:val="000000"/>
          <w:szCs w:val="32"/>
        </w:rPr>
        <w:t>万元；债券转贷收入</w:t>
      </w:r>
      <w:r>
        <w:rPr>
          <w:rFonts w:hAnsi="仿宋_GB2312" w:cs="仿宋_GB2312" w:hint="eastAsia"/>
          <w:color w:val="000000"/>
          <w:szCs w:val="32"/>
        </w:rPr>
        <w:t>11850</w:t>
      </w:r>
      <w:r>
        <w:rPr>
          <w:rFonts w:hAnsi="仿宋_GB2312" w:cs="仿宋_GB2312" w:hint="eastAsia"/>
          <w:color w:val="000000"/>
          <w:szCs w:val="32"/>
        </w:rPr>
        <w:t>万元；动用预算稳定调节基金</w:t>
      </w:r>
      <w:r>
        <w:rPr>
          <w:rFonts w:hAnsi="仿宋_GB2312" w:cs="仿宋_GB2312" w:hint="eastAsia"/>
          <w:color w:val="000000"/>
          <w:szCs w:val="32"/>
        </w:rPr>
        <w:t>9455</w:t>
      </w:r>
      <w:r>
        <w:rPr>
          <w:rFonts w:hAnsi="仿宋_GB2312" w:cs="仿宋_GB2312" w:hint="eastAsia"/>
          <w:color w:val="000000"/>
          <w:szCs w:val="32"/>
        </w:rPr>
        <w:t>万元；上年结转收入</w:t>
      </w:r>
      <w:r>
        <w:rPr>
          <w:rFonts w:hAnsi="仿宋_GB2312" w:cs="仿宋_GB2312" w:hint="eastAsia"/>
          <w:color w:val="000000"/>
          <w:szCs w:val="32"/>
        </w:rPr>
        <w:t>22345</w:t>
      </w:r>
      <w:r>
        <w:rPr>
          <w:rFonts w:hAnsi="仿宋_GB2312" w:cs="仿宋_GB2312" w:hint="eastAsia"/>
          <w:color w:val="000000"/>
          <w:szCs w:val="32"/>
        </w:rPr>
        <w:t>万元。一般公共预算</w:t>
      </w:r>
      <w:r>
        <w:rPr>
          <w:rFonts w:hAnsi="仿宋_GB2312" w:cs="仿宋_GB2312" w:hint="eastAsia"/>
          <w:color w:val="000000"/>
          <w:szCs w:val="32"/>
        </w:rPr>
        <w:t>支出</w:t>
      </w:r>
      <w:r>
        <w:rPr>
          <w:rFonts w:hAnsi="仿宋_GB2312" w:cs="仿宋_GB2312" w:hint="eastAsia"/>
          <w:color w:val="000000"/>
          <w:szCs w:val="32"/>
        </w:rPr>
        <w:t>198877</w:t>
      </w:r>
      <w:r>
        <w:rPr>
          <w:rFonts w:hAnsi="仿宋_GB2312" w:cs="仿宋_GB2312" w:hint="eastAsia"/>
          <w:color w:val="000000"/>
          <w:szCs w:val="32"/>
        </w:rPr>
        <w:t>万元，上解支出</w:t>
      </w:r>
      <w:r>
        <w:rPr>
          <w:rFonts w:hAnsi="仿宋_GB2312" w:cs="仿宋_GB2312" w:hint="eastAsia"/>
          <w:color w:val="000000"/>
          <w:szCs w:val="32"/>
        </w:rPr>
        <w:t>275</w:t>
      </w:r>
      <w:r>
        <w:rPr>
          <w:rFonts w:hAnsi="仿宋_GB2312" w:cs="仿宋_GB2312" w:hint="eastAsia"/>
          <w:color w:val="000000"/>
          <w:szCs w:val="32"/>
        </w:rPr>
        <w:t>万元，地方政府债务还本支出</w:t>
      </w:r>
      <w:r>
        <w:rPr>
          <w:rFonts w:hAnsi="仿宋_GB2312" w:cs="仿宋_GB2312" w:hint="eastAsia"/>
          <w:color w:val="000000"/>
          <w:szCs w:val="32"/>
        </w:rPr>
        <w:t>14650</w:t>
      </w:r>
      <w:r>
        <w:rPr>
          <w:rFonts w:hAnsi="仿宋_GB2312" w:cs="仿宋_GB2312" w:hint="eastAsia"/>
          <w:color w:val="000000"/>
          <w:szCs w:val="32"/>
        </w:rPr>
        <w:t>万元，调出资金</w:t>
      </w:r>
      <w:r>
        <w:rPr>
          <w:rFonts w:hAnsi="仿宋_GB2312" w:cs="仿宋_GB2312" w:hint="eastAsia"/>
          <w:color w:val="000000"/>
          <w:szCs w:val="32"/>
        </w:rPr>
        <w:t>5</w:t>
      </w:r>
      <w:r>
        <w:rPr>
          <w:rFonts w:hAnsi="仿宋_GB2312" w:cs="仿宋_GB2312" w:hint="eastAsia"/>
          <w:color w:val="000000"/>
          <w:szCs w:val="32"/>
        </w:rPr>
        <w:t>万元，安排预算稳定调节基金</w:t>
      </w:r>
      <w:r>
        <w:rPr>
          <w:rFonts w:hAnsi="仿宋_GB2312" w:cs="仿宋_GB2312" w:hint="eastAsia"/>
          <w:color w:val="000000"/>
          <w:szCs w:val="32"/>
        </w:rPr>
        <w:t>12131</w:t>
      </w:r>
      <w:r>
        <w:rPr>
          <w:rFonts w:hAnsi="仿宋_GB2312" w:cs="仿宋_GB2312" w:hint="eastAsia"/>
          <w:color w:val="000000"/>
          <w:szCs w:val="32"/>
        </w:rPr>
        <w:t>万元（其中</w:t>
      </w:r>
      <w:r>
        <w:rPr>
          <w:rFonts w:hAnsi="仿宋_GB2312" w:cs="仿宋_GB2312" w:hint="eastAsia"/>
          <w:color w:val="000000"/>
          <w:szCs w:val="32"/>
        </w:rPr>
        <w:t>6041.6</w:t>
      </w:r>
      <w:r>
        <w:rPr>
          <w:rFonts w:hAnsi="仿宋_GB2312" w:cs="仿宋_GB2312" w:hint="eastAsia"/>
          <w:color w:val="000000"/>
          <w:szCs w:val="32"/>
        </w:rPr>
        <w:t>万元收回统筹使用）。收支相抵后，年终专项结转结余</w:t>
      </w:r>
      <w:r>
        <w:rPr>
          <w:rFonts w:hAnsi="仿宋_GB2312" w:cs="仿宋_GB2312" w:hint="eastAsia"/>
          <w:color w:val="000000"/>
          <w:szCs w:val="32"/>
        </w:rPr>
        <w:t>21419</w:t>
      </w:r>
      <w:r>
        <w:rPr>
          <w:rFonts w:hAnsi="仿宋_GB2312" w:cs="仿宋_GB2312" w:hint="eastAsia"/>
          <w:color w:val="000000"/>
          <w:szCs w:val="32"/>
        </w:rPr>
        <w:t>万元于下年度继续安排支出。</w:t>
      </w:r>
    </w:p>
    <w:p w:rsidR="00EE13D5" w:rsidRDefault="00FE4B16" w:rsidP="009A2764">
      <w:pPr>
        <w:spacing w:line="590" w:lineRule="exact"/>
        <w:ind w:firstLineChars="200" w:firstLine="634"/>
        <w:rPr>
          <w:rFonts w:hAnsi="仿宋_GB2312" w:cs="仿宋_GB2312"/>
          <w:b/>
          <w:color w:val="000000"/>
          <w:szCs w:val="32"/>
        </w:rPr>
      </w:pPr>
      <w:r>
        <w:rPr>
          <w:rFonts w:hAnsi="仿宋_GB2312" w:cs="仿宋_GB2312" w:hint="eastAsia"/>
          <w:b/>
          <w:color w:val="000000"/>
          <w:szCs w:val="32"/>
        </w:rPr>
        <w:t>县本级一般公共预算收支执行情况具体如下：</w:t>
      </w:r>
    </w:p>
    <w:p w:rsidR="00EE13D5" w:rsidRDefault="00FE4B16">
      <w:pPr>
        <w:spacing w:line="590" w:lineRule="exact"/>
        <w:ind w:firstLineChars="200" w:firstLine="632"/>
        <w:rPr>
          <w:rFonts w:hAnsi="仿宋_GB2312" w:cs="仿宋_GB2312"/>
          <w:color w:val="000000"/>
          <w:szCs w:val="32"/>
        </w:rPr>
      </w:pPr>
      <w:r>
        <w:rPr>
          <w:rFonts w:hAnsi="仿宋_GB2312" w:cs="仿宋_GB2312" w:hint="eastAsia"/>
          <w:color w:val="000000"/>
          <w:szCs w:val="32"/>
        </w:rPr>
        <w:t>收入项目执行情况。税收收入完成</w:t>
      </w:r>
      <w:r>
        <w:rPr>
          <w:rFonts w:hAnsi="仿宋_GB2312" w:cs="仿宋_GB2312" w:hint="eastAsia"/>
          <w:color w:val="000000"/>
          <w:szCs w:val="32"/>
        </w:rPr>
        <w:t>6888</w:t>
      </w:r>
      <w:r>
        <w:rPr>
          <w:rFonts w:hAnsi="仿宋_GB2312" w:cs="仿宋_GB2312" w:hint="eastAsia"/>
          <w:color w:val="000000"/>
          <w:szCs w:val="32"/>
        </w:rPr>
        <w:t>万元，其中：增值税</w:t>
      </w:r>
      <w:r>
        <w:rPr>
          <w:rFonts w:hAnsi="仿宋_GB2312" w:cs="仿宋_GB2312" w:hint="eastAsia"/>
          <w:color w:val="000000"/>
          <w:szCs w:val="32"/>
        </w:rPr>
        <w:t>3664</w:t>
      </w:r>
      <w:r>
        <w:rPr>
          <w:rFonts w:hAnsi="仿宋_GB2312" w:cs="仿宋_GB2312" w:hint="eastAsia"/>
          <w:color w:val="000000"/>
          <w:szCs w:val="32"/>
        </w:rPr>
        <w:t>万元，企业所得税</w:t>
      </w:r>
      <w:r>
        <w:rPr>
          <w:rFonts w:hAnsi="仿宋_GB2312" w:cs="仿宋_GB2312" w:hint="eastAsia"/>
          <w:color w:val="000000"/>
          <w:szCs w:val="32"/>
        </w:rPr>
        <w:t>797</w:t>
      </w:r>
      <w:r>
        <w:rPr>
          <w:rFonts w:hAnsi="仿宋_GB2312" w:cs="仿宋_GB2312" w:hint="eastAsia"/>
          <w:color w:val="000000"/>
          <w:szCs w:val="32"/>
        </w:rPr>
        <w:t>万元，个人所得税</w:t>
      </w:r>
      <w:r>
        <w:rPr>
          <w:rFonts w:hAnsi="仿宋_GB2312" w:cs="仿宋_GB2312" w:hint="eastAsia"/>
          <w:color w:val="000000"/>
          <w:szCs w:val="32"/>
        </w:rPr>
        <w:t>200</w:t>
      </w:r>
      <w:r>
        <w:rPr>
          <w:rFonts w:hAnsi="仿宋_GB2312" w:cs="仿宋_GB2312" w:hint="eastAsia"/>
          <w:color w:val="000000"/>
          <w:szCs w:val="32"/>
        </w:rPr>
        <w:t>万元，资源税</w:t>
      </w:r>
      <w:r>
        <w:rPr>
          <w:rFonts w:hAnsi="仿宋_GB2312" w:cs="仿宋_GB2312" w:hint="eastAsia"/>
          <w:color w:val="000000"/>
          <w:szCs w:val="32"/>
        </w:rPr>
        <w:t>11</w:t>
      </w:r>
      <w:r>
        <w:rPr>
          <w:rFonts w:hAnsi="仿宋_GB2312" w:cs="仿宋_GB2312" w:hint="eastAsia"/>
          <w:color w:val="000000"/>
          <w:szCs w:val="32"/>
        </w:rPr>
        <w:t>万元，城市维护建设税</w:t>
      </w:r>
      <w:r>
        <w:rPr>
          <w:rFonts w:hAnsi="仿宋_GB2312" w:cs="仿宋_GB2312" w:hint="eastAsia"/>
          <w:color w:val="000000"/>
          <w:szCs w:val="32"/>
        </w:rPr>
        <w:t>294</w:t>
      </w:r>
      <w:r>
        <w:rPr>
          <w:rFonts w:hAnsi="仿宋_GB2312" w:cs="仿宋_GB2312" w:hint="eastAsia"/>
          <w:color w:val="000000"/>
          <w:szCs w:val="32"/>
        </w:rPr>
        <w:t>万元，印花税</w:t>
      </w:r>
      <w:r>
        <w:rPr>
          <w:rFonts w:hAnsi="仿宋_GB2312" w:cs="仿宋_GB2312" w:hint="eastAsia"/>
          <w:color w:val="000000"/>
          <w:szCs w:val="32"/>
        </w:rPr>
        <w:t>80</w:t>
      </w:r>
      <w:r>
        <w:rPr>
          <w:rFonts w:hAnsi="仿宋_GB2312" w:cs="仿宋_GB2312" w:hint="eastAsia"/>
          <w:color w:val="000000"/>
          <w:szCs w:val="32"/>
        </w:rPr>
        <w:t>万元，耕地占用税</w:t>
      </w:r>
      <w:r>
        <w:rPr>
          <w:rFonts w:hAnsi="仿宋_GB2312" w:cs="仿宋_GB2312" w:hint="eastAsia"/>
          <w:color w:val="000000"/>
          <w:szCs w:val="32"/>
        </w:rPr>
        <w:t>1759</w:t>
      </w:r>
      <w:r>
        <w:rPr>
          <w:rFonts w:hAnsi="仿宋_GB2312" w:cs="仿宋_GB2312" w:hint="eastAsia"/>
          <w:color w:val="000000"/>
          <w:szCs w:val="32"/>
        </w:rPr>
        <w:t>万元，契税</w:t>
      </w:r>
      <w:r>
        <w:rPr>
          <w:rFonts w:hAnsi="仿宋_GB2312" w:cs="仿宋_GB2312" w:hint="eastAsia"/>
          <w:color w:val="000000"/>
          <w:szCs w:val="32"/>
        </w:rPr>
        <w:t>(</w:t>
      </w:r>
      <w:r>
        <w:rPr>
          <w:rFonts w:hAnsi="仿宋_GB2312" w:cs="仿宋_GB2312" w:hint="eastAsia"/>
          <w:color w:val="000000"/>
          <w:szCs w:val="32"/>
        </w:rPr>
        <w:t>款</w:t>
      </w:r>
      <w:r>
        <w:rPr>
          <w:rFonts w:hAnsi="仿宋_GB2312" w:cs="仿宋_GB2312" w:hint="eastAsia"/>
          <w:color w:val="000000"/>
          <w:szCs w:val="32"/>
        </w:rPr>
        <w:t>)73</w:t>
      </w:r>
      <w:r>
        <w:rPr>
          <w:rFonts w:hAnsi="仿宋_GB2312" w:cs="仿宋_GB2312" w:hint="eastAsia"/>
          <w:color w:val="000000"/>
          <w:szCs w:val="32"/>
        </w:rPr>
        <w:t>万元，环境保护税</w:t>
      </w:r>
      <w:r>
        <w:rPr>
          <w:rFonts w:hAnsi="仿宋_GB2312" w:cs="仿宋_GB2312" w:hint="eastAsia"/>
          <w:color w:val="000000"/>
          <w:szCs w:val="32"/>
        </w:rPr>
        <w:t>10</w:t>
      </w:r>
      <w:r>
        <w:rPr>
          <w:rFonts w:hAnsi="仿宋_GB2312" w:cs="仿宋_GB2312" w:hint="eastAsia"/>
          <w:color w:val="000000"/>
          <w:szCs w:val="32"/>
        </w:rPr>
        <w:t>万元。非</w:t>
      </w:r>
      <w:r>
        <w:rPr>
          <w:rFonts w:hAnsi="仿宋_GB2312" w:cs="仿宋_GB2312" w:hint="eastAsia"/>
          <w:color w:val="000000"/>
          <w:szCs w:val="32"/>
        </w:rPr>
        <w:t>税收入完成</w:t>
      </w:r>
      <w:r>
        <w:rPr>
          <w:rFonts w:hAnsi="仿宋_GB2312" w:cs="仿宋_GB2312" w:hint="eastAsia"/>
          <w:color w:val="000000"/>
          <w:szCs w:val="32"/>
        </w:rPr>
        <w:t>3963</w:t>
      </w:r>
      <w:r>
        <w:rPr>
          <w:rFonts w:hAnsi="仿宋_GB2312" w:cs="仿宋_GB2312" w:hint="eastAsia"/>
          <w:color w:val="000000"/>
          <w:szCs w:val="32"/>
        </w:rPr>
        <w:t>万元，其中：专项收入</w:t>
      </w:r>
      <w:r>
        <w:rPr>
          <w:rFonts w:hAnsi="仿宋_GB2312" w:cs="仿宋_GB2312" w:hint="eastAsia"/>
          <w:color w:val="000000"/>
          <w:szCs w:val="32"/>
        </w:rPr>
        <w:t>407</w:t>
      </w:r>
      <w:r>
        <w:rPr>
          <w:rFonts w:hAnsi="仿宋_GB2312" w:cs="仿宋_GB2312" w:hint="eastAsia"/>
          <w:color w:val="000000"/>
          <w:szCs w:val="32"/>
        </w:rPr>
        <w:t>万元，行政事业性收费收入</w:t>
      </w:r>
      <w:r>
        <w:rPr>
          <w:rFonts w:hAnsi="仿宋_GB2312" w:cs="仿宋_GB2312" w:hint="eastAsia"/>
          <w:color w:val="000000"/>
          <w:szCs w:val="32"/>
        </w:rPr>
        <w:t>2801</w:t>
      </w:r>
      <w:r>
        <w:rPr>
          <w:rFonts w:hAnsi="仿宋_GB2312" w:cs="仿宋_GB2312" w:hint="eastAsia"/>
          <w:color w:val="000000"/>
          <w:szCs w:val="32"/>
        </w:rPr>
        <w:t>万元，罚没收入</w:t>
      </w:r>
      <w:r>
        <w:rPr>
          <w:rFonts w:hAnsi="仿宋_GB2312" w:cs="仿宋_GB2312" w:hint="eastAsia"/>
          <w:color w:val="000000"/>
          <w:szCs w:val="32"/>
        </w:rPr>
        <w:t>264</w:t>
      </w:r>
      <w:r>
        <w:rPr>
          <w:rFonts w:hAnsi="仿宋_GB2312" w:cs="仿宋_GB2312" w:hint="eastAsia"/>
          <w:color w:val="000000"/>
          <w:szCs w:val="32"/>
        </w:rPr>
        <w:t>万元，国有资源（资产）有偿使用收入</w:t>
      </w:r>
      <w:r>
        <w:rPr>
          <w:rFonts w:hAnsi="仿宋_GB2312" w:cs="仿宋_GB2312" w:hint="eastAsia"/>
          <w:color w:val="000000"/>
          <w:szCs w:val="32"/>
        </w:rPr>
        <w:t>491</w:t>
      </w:r>
      <w:r>
        <w:rPr>
          <w:rFonts w:hAnsi="仿宋_GB2312" w:cs="仿宋_GB2312" w:hint="eastAsia"/>
          <w:color w:val="000000"/>
          <w:szCs w:val="32"/>
        </w:rPr>
        <w:t>万元。</w:t>
      </w:r>
    </w:p>
    <w:p w:rsidR="00EE13D5" w:rsidRDefault="00FE4B16">
      <w:pPr>
        <w:spacing w:line="590" w:lineRule="exact"/>
        <w:ind w:firstLineChars="200" w:firstLine="632"/>
        <w:rPr>
          <w:rFonts w:hAnsi="仿宋_GB2312" w:cs="仿宋_GB2312"/>
          <w:color w:val="000000"/>
          <w:szCs w:val="32"/>
        </w:rPr>
      </w:pPr>
      <w:r>
        <w:rPr>
          <w:rFonts w:hAnsi="仿宋_GB2312" w:cs="仿宋_GB2312" w:hint="eastAsia"/>
          <w:color w:val="000000"/>
          <w:szCs w:val="32"/>
        </w:rPr>
        <w:lastRenderedPageBreak/>
        <w:t>支出项目执行情况。一般公共预算支出完成</w:t>
      </w:r>
      <w:r>
        <w:rPr>
          <w:rFonts w:hAnsi="仿宋_GB2312" w:cs="仿宋_GB2312" w:hint="eastAsia"/>
          <w:color w:val="000000"/>
          <w:szCs w:val="32"/>
        </w:rPr>
        <w:t>198877</w:t>
      </w:r>
      <w:r>
        <w:rPr>
          <w:rFonts w:hAnsi="仿宋_GB2312" w:cs="仿宋_GB2312" w:hint="eastAsia"/>
          <w:color w:val="000000"/>
          <w:szCs w:val="32"/>
        </w:rPr>
        <w:t>万元，其中，一般公共服务支出</w:t>
      </w:r>
      <w:r>
        <w:rPr>
          <w:rFonts w:hAnsi="仿宋_GB2312" w:cs="仿宋_GB2312" w:hint="eastAsia"/>
          <w:color w:val="000000"/>
          <w:szCs w:val="32"/>
        </w:rPr>
        <w:t>17275</w:t>
      </w:r>
      <w:r>
        <w:rPr>
          <w:rFonts w:hAnsi="仿宋_GB2312" w:cs="仿宋_GB2312" w:hint="eastAsia"/>
          <w:color w:val="000000"/>
          <w:szCs w:val="32"/>
        </w:rPr>
        <w:t>万元，国防支出</w:t>
      </w:r>
      <w:r>
        <w:rPr>
          <w:rFonts w:hAnsi="仿宋_GB2312" w:cs="仿宋_GB2312" w:hint="eastAsia"/>
          <w:color w:val="000000"/>
          <w:szCs w:val="32"/>
        </w:rPr>
        <w:t>35</w:t>
      </w:r>
      <w:r>
        <w:rPr>
          <w:rFonts w:hAnsi="仿宋_GB2312" w:cs="仿宋_GB2312" w:hint="eastAsia"/>
          <w:color w:val="000000"/>
          <w:szCs w:val="32"/>
        </w:rPr>
        <w:t>万元，公共安全支出</w:t>
      </w:r>
      <w:r>
        <w:rPr>
          <w:rFonts w:hAnsi="仿宋_GB2312" w:cs="仿宋_GB2312" w:hint="eastAsia"/>
          <w:color w:val="000000"/>
          <w:szCs w:val="32"/>
        </w:rPr>
        <w:t>9331</w:t>
      </w:r>
      <w:r>
        <w:rPr>
          <w:rFonts w:hAnsi="仿宋_GB2312" w:cs="仿宋_GB2312" w:hint="eastAsia"/>
          <w:color w:val="000000"/>
          <w:szCs w:val="32"/>
        </w:rPr>
        <w:t>万元，教育支出</w:t>
      </w:r>
      <w:r>
        <w:rPr>
          <w:rFonts w:hAnsi="仿宋_GB2312" w:cs="仿宋_GB2312" w:hint="eastAsia"/>
          <w:color w:val="000000"/>
          <w:szCs w:val="32"/>
        </w:rPr>
        <w:t>28291</w:t>
      </w:r>
      <w:r>
        <w:rPr>
          <w:rFonts w:hAnsi="仿宋_GB2312" w:cs="仿宋_GB2312" w:hint="eastAsia"/>
          <w:color w:val="000000"/>
          <w:szCs w:val="32"/>
        </w:rPr>
        <w:t>万元，文化旅游体育与传媒支出</w:t>
      </w:r>
      <w:r>
        <w:rPr>
          <w:rFonts w:hAnsi="仿宋_GB2312" w:cs="仿宋_GB2312" w:hint="eastAsia"/>
          <w:color w:val="000000"/>
          <w:szCs w:val="32"/>
        </w:rPr>
        <w:t>2412</w:t>
      </w:r>
      <w:r>
        <w:rPr>
          <w:rFonts w:hAnsi="仿宋_GB2312" w:cs="仿宋_GB2312" w:hint="eastAsia"/>
          <w:color w:val="000000"/>
          <w:szCs w:val="32"/>
        </w:rPr>
        <w:t>万元，社会保障和就业支出</w:t>
      </w:r>
      <w:r>
        <w:rPr>
          <w:rFonts w:hAnsi="仿宋_GB2312" w:cs="仿宋_GB2312" w:hint="eastAsia"/>
          <w:color w:val="000000"/>
          <w:szCs w:val="32"/>
        </w:rPr>
        <w:t>11893</w:t>
      </w:r>
      <w:r>
        <w:rPr>
          <w:rFonts w:hAnsi="仿宋_GB2312" w:cs="仿宋_GB2312" w:hint="eastAsia"/>
          <w:color w:val="000000"/>
          <w:szCs w:val="32"/>
        </w:rPr>
        <w:t>万元，卫生健康支出</w:t>
      </w:r>
      <w:r>
        <w:rPr>
          <w:rFonts w:hAnsi="仿宋_GB2312" w:cs="仿宋_GB2312" w:hint="eastAsia"/>
          <w:color w:val="000000"/>
          <w:szCs w:val="32"/>
        </w:rPr>
        <w:t>8862</w:t>
      </w:r>
      <w:r>
        <w:rPr>
          <w:rFonts w:hAnsi="仿宋_GB2312" w:cs="仿宋_GB2312" w:hint="eastAsia"/>
          <w:color w:val="000000"/>
          <w:szCs w:val="32"/>
        </w:rPr>
        <w:t>万元，节能环保支出</w:t>
      </w:r>
      <w:r>
        <w:rPr>
          <w:rFonts w:hAnsi="仿宋_GB2312" w:cs="仿宋_GB2312" w:hint="eastAsia"/>
          <w:color w:val="000000"/>
          <w:szCs w:val="32"/>
        </w:rPr>
        <w:t>3839</w:t>
      </w:r>
      <w:r>
        <w:rPr>
          <w:rFonts w:hAnsi="仿宋_GB2312" w:cs="仿宋_GB2312" w:hint="eastAsia"/>
          <w:color w:val="000000"/>
          <w:szCs w:val="32"/>
        </w:rPr>
        <w:t>万元，城乡社区支出</w:t>
      </w:r>
      <w:r>
        <w:rPr>
          <w:rFonts w:hAnsi="仿宋_GB2312" w:cs="仿宋_GB2312" w:hint="eastAsia"/>
          <w:color w:val="000000"/>
          <w:szCs w:val="32"/>
        </w:rPr>
        <w:t>15239</w:t>
      </w:r>
      <w:r>
        <w:rPr>
          <w:rFonts w:hAnsi="仿宋_GB2312" w:cs="仿宋_GB2312" w:hint="eastAsia"/>
          <w:color w:val="000000"/>
          <w:szCs w:val="32"/>
        </w:rPr>
        <w:t>万元，农林水支出</w:t>
      </w:r>
      <w:r>
        <w:rPr>
          <w:rFonts w:hAnsi="仿宋_GB2312" w:cs="仿宋_GB2312" w:hint="eastAsia"/>
          <w:color w:val="000000"/>
          <w:szCs w:val="32"/>
        </w:rPr>
        <w:t>43445</w:t>
      </w:r>
      <w:r>
        <w:rPr>
          <w:rFonts w:hAnsi="仿宋_GB2312" w:cs="仿宋_GB2312" w:hint="eastAsia"/>
          <w:color w:val="000000"/>
          <w:szCs w:val="32"/>
        </w:rPr>
        <w:t>万元，交通运输支出</w:t>
      </w:r>
      <w:r>
        <w:rPr>
          <w:rFonts w:hAnsi="仿宋_GB2312" w:cs="仿宋_GB2312" w:hint="eastAsia"/>
          <w:color w:val="000000"/>
          <w:szCs w:val="32"/>
        </w:rPr>
        <w:t>23256</w:t>
      </w:r>
      <w:r>
        <w:rPr>
          <w:rFonts w:hAnsi="仿宋_GB2312" w:cs="仿宋_GB2312" w:hint="eastAsia"/>
          <w:color w:val="000000"/>
          <w:szCs w:val="32"/>
        </w:rPr>
        <w:t>万元，自</w:t>
      </w:r>
      <w:r>
        <w:rPr>
          <w:rFonts w:hAnsi="仿宋_GB2312" w:cs="仿宋_GB2312" w:hint="eastAsia"/>
          <w:color w:val="000000"/>
          <w:szCs w:val="32"/>
        </w:rPr>
        <w:t>然资源海洋气象等支出</w:t>
      </w:r>
      <w:r>
        <w:rPr>
          <w:rFonts w:hAnsi="仿宋_GB2312" w:cs="仿宋_GB2312" w:hint="eastAsia"/>
          <w:color w:val="000000"/>
          <w:szCs w:val="32"/>
        </w:rPr>
        <w:t>1006</w:t>
      </w:r>
      <w:r>
        <w:rPr>
          <w:rFonts w:hAnsi="仿宋_GB2312" w:cs="仿宋_GB2312" w:hint="eastAsia"/>
          <w:color w:val="000000"/>
          <w:szCs w:val="32"/>
        </w:rPr>
        <w:t>万元，住房保障支出</w:t>
      </w:r>
      <w:r>
        <w:rPr>
          <w:rFonts w:hAnsi="仿宋_GB2312" w:cs="仿宋_GB2312" w:hint="eastAsia"/>
          <w:color w:val="000000"/>
          <w:szCs w:val="32"/>
        </w:rPr>
        <w:t>6537</w:t>
      </w:r>
      <w:r>
        <w:rPr>
          <w:rFonts w:hAnsi="仿宋_GB2312" w:cs="仿宋_GB2312" w:hint="eastAsia"/>
          <w:color w:val="000000"/>
          <w:szCs w:val="32"/>
        </w:rPr>
        <w:t>万元，灾害防治及应急管理支出</w:t>
      </w:r>
      <w:r>
        <w:rPr>
          <w:rFonts w:hAnsi="仿宋_GB2312" w:cs="仿宋_GB2312" w:hint="eastAsia"/>
          <w:color w:val="000000"/>
          <w:szCs w:val="32"/>
        </w:rPr>
        <w:t>1319</w:t>
      </w:r>
      <w:r>
        <w:rPr>
          <w:rFonts w:hAnsi="仿宋_GB2312" w:cs="仿宋_GB2312" w:hint="eastAsia"/>
          <w:color w:val="000000"/>
          <w:szCs w:val="32"/>
        </w:rPr>
        <w:t>万元，其他支出</w:t>
      </w:r>
      <w:r>
        <w:rPr>
          <w:rFonts w:hAnsi="仿宋_GB2312" w:cs="仿宋_GB2312" w:hint="eastAsia"/>
          <w:color w:val="000000"/>
          <w:szCs w:val="32"/>
        </w:rPr>
        <w:t>23373</w:t>
      </w:r>
      <w:r>
        <w:rPr>
          <w:rFonts w:hAnsi="仿宋_GB2312" w:cs="仿宋_GB2312" w:hint="eastAsia"/>
          <w:color w:val="000000"/>
          <w:szCs w:val="32"/>
        </w:rPr>
        <w:t>万元，债务付息支出</w:t>
      </w:r>
      <w:r>
        <w:rPr>
          <w:rFonts w:hAnsi="仿宋_GB2312" w:cs="仿宋_GB2312" w:hint="eastAsia"/>
          <w:color w:val="000000"/>
          <w:szCs w:val="32"/>
        </w:rPr>
        <w:t>2751</w:t>
      </w:r>
      <w:r>
        <w:rPr>
          <w:rFonts w:hAnsi="仿宋_GB2312" w:cs="仿宋_GB2312" w:hint="eastAsia"/>
          <w:color w:val="000000"/>
          <w:szCs w:val="32"/>
        </w:rPr>
        <w:t>万元，债务发行费用支出</w:t>
      </w:r>
      <w:r>
        <w:rPr>
          <w:rFonts w:hAnsi="仿宋_GB2312" w:cs="仿宋_GB2312" w:hint="eastAsia"/>
          <w:color w:val="000000"/>
          <w:szCs w:val="32"/>
        </w:rPr>
        <w:t>13</w:t>
      </w:r>
      <w:r>
        <w:rPr>
          <w:rFonts w:hAnsi="仿宋_GB2312" w:cs="仿宋_GB2312" w:hint="eastAsia"/>
          <w:color w:val="000000"/>
          <w:szCs w:val="32"/>
        </w:rPr>
        <w:t>万元。</w:t>
      </w:r>
    </w:p>
    <w:p w:rsidR="00EE13D5" w:rsidRDefault="00FE4B16" w:rsidP="009A2764">
      <w:pPr>
        <w:spacing w:line="590" w:lineRule="exact"/>
        <w:ind w:firstLineChars="200" w:firstLine="634"/>
        <w:rPr>
          <w:rFonts w:ascii="楷体_GB2312" w:eastAsia="楷体_GB2312" w:hAnsi="楷体" w:cs="仿宋_GB2312"/>
          <w:b/>
          <w:color w:val="000000"/>
          <w:szCs w:val="32"/>
        </w:rPr>
      </w:pPr>
      <w:r>
        <w:rPr>
          <w:rFonts w:ascii="楷体_GB2312" w:eastAsia="楷体_GB2312" w:hAnsi="楷体" w:cs="仿宋_GB2312" w:hint="eastAsia"/>
          <w:b/>
          <w:color w:val="000000"/>
          <w:szCs w:val="32"/>
        </w:rPr>
        <w:t>（二）政府性基金预算收支情况</w:t>
      </w:r>
    </w:p>
    <w:p w:rsidR="00EE13D5" w:rsidRDefault="00FE4B16">
      <w:pPr>
        <w:spacing w:line="564" w:lineRule="exact"/>
        <w:ind w:firstLineChars="200" w:firstLine="632"/>
        <w:rPr>
          <w:rFonts w:hAnsi="仿宋_GB2312" w:cs="仿宋_GB2312"/>
          <w:color w:val="000000"/>
          <w:szCs w:val="32"/>
        </w:rPr>
      </w:pPr>
      <w:r>
        <w:rPr>
          <w:rFonts w:hAnsi="仿宋_GB2312" w:cs="仿宋_GB2312" w:hint="eastAsia"/>
          <w:color w:val="000000"/>
          <w:szCs w:val="32"/>
        </w:rPr>
        <w:t>全县政府性基金总财力为</w:t>
      </w:r>
      <w:r>
        <w:rPr>
          <w:rFonts w:hAnsi="仿宋_GB2312" w:cs="仿宋_GB2312" w:hint="eastAsia"/>
          <w:color w:val="000000"/>
          <w:szCs w:val="32"/>
        </w:rPr>
        <w:t>8541</w:t>
      </w:r>
      <w:r>
        <w:rPr>
          <w:rFonts w:hAnsi="仿宋_GB2312" w:cs="仿宋_GB2312" w:hint="eastAsia"/>
          <w:color w:val="000000"/>
          <w:szCs w:val="32"/>
        </w:rPr>
        <w:t>万元，其中：县本级政府性基金收入</w:t>
      </w:r>
      <w:r>
        <w:rPr>
          <w:rFonts w:hAnsi="仿宋_GB2312" w:cs="仿宋_GB2312" w:hint="eastAsia"/>
          <w:color w:val="000000"/>
          <w:szCs w:val="32"/>
        </w:rPr>
        <w:t>978</w:t>
      </w:r>
      <w:r>
        <w:rPr>
          <w:rFonts w:hAnsi="仿宋_GB2312" w:cs="仿宋_GB2312" w:hint="eastAsia"/>
          <w:color w:val="000000"/>
          <w:szCs w:val="32"/>
        </w:rPr>
        <w:t>万元，上级补助收入</w:t>
      </w:r>
      <w:r>
        <w:rPr>
          <w:rFonts w:hAnsi="仿宋_GB2312" w:cs="仿宋_GB2312" w:hint="eastAsia"/>
          <w:color w:val="000000"/>
          <w:szCs w:val="32"/>
        </w:rPr>
        <w:t>1689</w:t>
      </w:r>
      <w:r>
        <w:rPr>
          <w:rFonts w:hAnsi="仿宋_GB2312" w:cs="仿宋_GB2312" w:hint="eastAsia"/>
          <w:color w:val="000000"/>
          <w:szCs w:val="32"/>
        </w:rPr>
        <w:t>万元，专项债券转贷收入</w:t>
      </w:r>
      <w:r>
        <w:rPr>
          <w:rFonts w:hAnsi="仿宋_GB2312" w:cs="仿宋_GB2312" w:hint="eastAsia"/>
          <w:color w:val="000000"/>
          <w:szCs w:val="32"/>
        </w:rPr>
        <w:t>4550</w:t>
      </w:r>
      <w:r>
        <w:rPr>
          <w:rFonts w:hAnsi="仿宋_GB2312" w:cs="仿宋_GB2312" w:hint="eastAsia"/>
          <w:color w:val="000000"/>
          <w:szCs w:val="32"/>
        </w:rPr>
        <w:t>万元，政府性基金上年结转结余收入</w:t>
      </w:r>
      <w:r>
        <w:rPr>
          <w:rFonts w:hAnsi="仿宋_GB2312" w:cs="仿宋_GB2312" w:hint="eastAsia"/>
          <w:color w:val="000000"/>
          <w:szCs w:val="32"/>
        </w:rPr>
        <w:t>1319</w:t>
      </w:r>
      <w:r>
        <w:rPr>
          <w:rFonts w:hAnsi="仿宋_GB2312" w:cs="仿宋_GB2312" w:hint="eastAsia"/>
          <w:color w:val="000000"/>
          <w:szCs w:val="32"/>
        </w:rPr>
        <w:t>万元，调入资金</w:t>
      </w:r>
      <w:r>
        <w:rPr>
          <w:rFonts w:hAnsi="仿宋_GB2312" w:cs="仿宋_GB2312" w:hint="eastAsia"/>
          <w:color w:val="000000"/>
          <w:szCs w:val="32"/>
        </w:rPr>
        <w:t>5</w:t>
      </w:r>
      <w:r>
        <w:rPr>
          <w:rFonts w:hAnsi="仿宋_GB2312" w:cs="仿宋_GB2312" w:hint="eastAsia"/>
          <w:color w:val="000000"/>
          <w:szCs w:val="32"/>
        </w:rPr>
        <w:t>万元。全县政府性基金总支出为</w:t>
      </w:r>
      <w:r>
        <w:rPr>
          <w:rFonts w:hAnsi="仿宋_GB2312" w:cs="仿宋_GB2312" w:hint="eastAsia"/>
          <w:color w:val="000000"/>
          <w:szCs w:val="32"/>
        </w:rPr>
        <w:t>5860</w:t>
      </w:r>
      <w:r>
        <w:rPr>
          <w:rFonts w:hAnsi="仿宋_GB2312" w:cs="仿宋_GB2312" w:hint="eastAsia"/>
          <w:color w:val="000000"/>
          <w:szCs w:val="32"/>
        </w:rPr>
        <w:t>万元，其中：政府性基金支出</w:t>
      </w:r>
      <w:r>
        <w:rPr>
          <w:rFonts w:hAnsi="仿宋_GB2312" w:cs="仿宋_GB2312" w:hint="eastAsia"/>
          <w:color w:val="000000"/>
          <w:szCs w:val="32"/>
        </w:rPr>
        <w:t>1310</w:t>
      </w:r>
      <w:r>
        <w:rPr>
          <w:rFonts w:hAnsi="仿宋_GB2312" w:cs="仿宋_GB2312" w:hint="eastAsia"/>
          <w:color w:val="000000"/>
          <w:szCs w:val="32"/>
        </w:rPr>
        <w:t>万元，专项债券支出</w:t>
      </w:r>
      <w:r>
        <w:rPr>
          <w:rFonts w:hAnsi="仿宋_GB2312" w:cs="仿宋_GB2312" w:hint="eastAsia"/>
          <w:color w:val="000000"/>
          <w:szCs w:val="32"/>
        </w:rPr>
        <w:t>4550</w:t>
      </w:r>
      <w:r>
        <w:rPr>
          <w:rFonts w:hAnsi="仿宋_GB2312" w:cs="仿宋_GB2312" w:hint="eastAsia"/>
          <w:color w:val="000000"/>
          <w:szCs w:val="32"/>
        </w:rPr>
        <w:t>万元。收支相抵，年终专项结转结余</w:t>
      </w:r>
      <w:r>
        <w:rPr>
          <w:rFonts w:hAnsi="仿宋_GB2312" w:cs="仿宋_GB2312" w:hint="eastAsia"/>
          <w:color w:val="000000"/>
          <w:szCs w:val="32"/>
        </w:rPr>
        <w:t>为</w:t>
      </w:r>
      <w:r>
        <w:rPr>
          <w:rFonts w:hAnsi="仿宋_GB2312" w:cs="仿宋_GB2312" w:hint="eastAsia"/>
          <w:color w:val="000000"/>
          <w:szCs w:val="32"/>
        </w:rPr>
        <w:t>2681</w:t>
      </w:r>
      <w:r>
        <w:rPr>
          <w:rFonts w:hAnsi="仿宋_GB2312" w:cs="仿宋_GB2312" w:hint="eastAsia"/>
          <w:color w:val="000000"/>
          <w:szCs w:val="32"/>
        </w:rPr>
        <w:t>万元。</w:t>
      </w:r>
    </w:p>
    <w:p w:rsidR="00EE13D5" w:rsidRDefault="00FE4B16" w:rsidP="009A2764">
      <w:pPr>
        <w:spacing w:line="564" w:lineRule="exact"/>
        <w:ind w:firstLineChars="200" w:firstLine="634"/>
        <w:rPr>
          <w:rFonts w:hAnsi="仿宋_GB2312" w:cs="仿宋_GB2312"/>
          <w:b/>
          <w:color w:val="000000"/>
          <w:szCs w:val="32"/>
        </w:rPr>
      </w:pPr>
      <w:r>
        <w:rPr>
          <w:rFonts w:hAnsi="仿宋_GB2312" w:cs="仿宋_GB2312" w:hint="eastAsia"/>
          <w:b/>
          <w:color w:val="000000"/>
          <w:szCs w:val="32"/>
        </w:rPr>
        <w:t>上述预算执行情况待自治区财政厅批复决算后据实调整。</w:t>
      </w:r>
    </w:p>
    <w:p w:rsidR="00EE13D5" w:rsidRDefault="00FE4B16">
      <w:pPr>
        <w:pStyle w:val="2"/>
        <w:widowControl w:val="0"/>
        <w:spacing w:before="0" w:beforeAutospacing="0" w:after="0" w:afterAutospacing="0" w:line="564" w:lineRule="exact"/>
        <w:ind w:firstLine="634"/>
        <w:jc w:val="both"/>
        <w:rPr>
          <w:rFonts w:ascii="楷体_GB2312" w:eastAsia="楷体_GB2312" w:hAnsi="楷体" w:cs="仿宋_GB2312"/>
          <w:b/>
          <w:bCs/>
          <w:color w:val="000000"/>
          <w:sz w:val="32"/>
          <w:szCs w:val="32"/>
        </w:rPr>
      </w:pPr>
      <w:r>
        <w:rPr>
          <w:rFonts w:ascii="楷体_GB2312" w:eastAsia="楷体_GB2312" w:hAnsi="楷体" w:cs="仿宋_GB2312" w:hint="eastAsia"/>
          <w:b/>
          <w:bCs/>
          <w:color w:val="000000"/>
          <w:sz w:val="32"/>
          <w:szCs w:val="32"/>
        </w:rPr>
        <w:t>（三）地方政府债务情况</w:t>
      </w:r>
    </w:p>
    <w:p w:rsidR="00EE13D5" w:rsidRDefault="00FE4B16">
      <w:pPr>
        <w:pStyle w:val="2"/>
        <w:widowControl w:val="0"/>
        <w:spacing w:before="0" w:beforeAutospacing="0" w:after="0" w:afterAutospacing="0" w:line="564" w:lineRule="exact"/>
        <w:ind w:firstLine="632"/>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2"/>
          <w:sz w:val="32"/>
          <w:szCs w:val="32"/>
        </w:rPr>
        <w:t>2024</w:t>
      </w:r>
      <w:r>
        <w:rPr>
          <w:rFonts w:ascii="仿宋_GB2312" w:eastAsia="仿宋_GB2312" w:hAnsi="仿宋_GB2312" w:cs="仿宋_GB2312" w:hint="eastAsia"/>
          <w:color w:val="000000"/>
          <w:kern w:val="2"/>
          <w:sz w:val="32"/>
          <w:szCs w:val="32"/>
        </w:rPr>
        <w:t>年初，全县地方政府债务余额为</w:t>
      </w:r>
      <w:r>
        <w:rPr>
          <w:rFonts w:ascii="仿宋_GB2312" w:eastAsia="仿宋_GB2312" w:hAnsi="仿宋_GB2312" w:cs="仿宋_GB2312" w:hint="eastAsia"/>
          <w:color w:val="000000"/>
          <w:kern w:val="2"/>
          <w:sz w:val="32"/>
          <w:szCs w:val="32"/>
        </w:rPr>
        <w:t>114582.11</w:t>
      </w:r>
      <w:r>
        <w:rPr>
          <w:rFonts w:ascii="仿宋_GB2312" w:eastAsia="仿宋_GB2312" w:hAnsi="仿宋_GB2312" w:cs="仿宋_GB2312" w:hint="eastAsia"/>
          <w:color w:val="000000"/>
          <w:kern w:val="2"/>
          <w:sz w:val="32"/>
          <w:szCs w:val="32"/>
        </w:rPr>
        <w:t>万元，其中：地方政府一般债券</w:t>
      </w:r>
      <w:r>
        <w:rPr>
          <w:rFonts w:ascii="仿宋_GB2312" w:eastAsia="仿宋_GB2312" w:hAnsi="仿宋_GB2312" w:cs="仿宋_GB2312" w:hint="eastAsia"/>
          <w:color w:val="000000"/>
          <w:kern w:val="2"/>
          <w:sz w:val="32"/>
          <w:szCs w:val="32"/>
        </w:rPr>
        <w:t>88522.11</w:t>
      </w:r>
      <w:r>
        <w:rPr>
          <w:rFonts w:ascii="仿宋_GB2312" w:eastAsia="仿宋_GB2312" w:hAnsi="仿宋_GB2312" w:cs="仿宋_GB2312" w:hint="eastAsia"/>
          <w:color w:val="000000"/>
          <w:kern w:val="2"/>
          <w:sz w:val="32"/>
          <w:szCs w:val="32"/>
        </w:rPr>
        <w:t>万元，地方政府隐性债务</w:t>
      </w:r>
      <w:r>
        <w:rPr>
          <w:rFonts w:ascii="仿宋_GB2312" w:eastAsia="仿宋_GB2312" w:hAnsi="仿宋_GB2312" w:cs="仿宋_GB2312" w:hint="eastAsia"/>
          <w:color w:val="000000"/>
          <w:kern w:val="2"/>
          <w:sz w:val="32"/>
          <w:szCs w:val="32"/>
        </w:rPr>
        <w:t>21460</w:t>
      </w:r>
      <w:r>
        <w:rPr>
          <w:rFonts w:ascii="仿宋_GB2312" w:eastAsia="仿宋_GB2312" w:hAnsi="仿宋_GB2312" w:cs="仿宋_GB2312" w:hint="eastAsia"/>
          <w:color w:val="000000"/>
          <w:kern w:val="2"/>
          <w:sz w:val="32"/>
          <w:szCs w:val="32"/>
        </w:rPr>
        <w:t>万元，抗</w:t>
      </w:r>
      <w:proofErr w:type="gramStart"/>
      <w:r>
        <w:rPr>
          <w:rFonts w:ascii="仿宋_GB2312" w:eastAsia="仿宋_GB2312" w:hAnsi="仿宋_GB2312" w:cs="仿宋_GB2312" w:hint="eastAsia"/>
          <w:color w:val="000000"/>
          <w:kern w:val="2"/>
          <w:sz w:val="32"/>
          <w:szCs w:val="32"/>
        </w:rPr>
        <w:t>疫</w:t>
      </w:r>
      <w:proofErr w:type="gramEnd"/>
      <w:r>
        <w:rPr>
          <w:rFonts w:ascii="仿宋_GB2312" w:eastAsia="仿宋_GB2312" w:hAnsi="仿宋_GB2312" w:cs="仿宋_GB2312" w:hint="eastAsia"/>
          <w:color w:val="000000"/>
          <w:kern w:val="2"/>
          <w:sz w:val="32"/>
          <w:szCs w:val="32"/>
        </w:rPr>
        <w:t>特别国债</w:t>
      </w:r>
      <w:r>
        <w:rPr>
          <w:rFonts w:ascii="仿宋_GB2312" w:eastAsia="仿宋_GB2312" w:hAnsi="仿宋_GB2312" w:cs="仿宋_GB2312" w:hint="eastAsia"/>
          <w:color w:val="000000"/>
          <w:kern w:val="2"/>
          <w:sz w:val="32"/>
          <w:szCs w:val="32"/>
        </w:rPr>
        <w:t>4600</w:t>
      </w:r>
      <w:r>
        <w:rPr>
          <w:rFonts w:ascii="仿宋_GB2312" w:eastAsia="仿宋_GB2312" w:hAnsi="仿宋_GB2312" w:cs="仿宋_GB2312" w:hint="eastAsia"/>
          <w:color w:val="000000"/>
          <w:kern w:val="2"/>
          <w:sz w:val="32"/>
          <w:szCs w:val="32"/>
        </w:rPr>
        <w:t>万元。</w:t>
      </w:r>
    </w:p>
    <w:p w:rsidR="00EE13D5" w:rsidRDefault="00FE4B16">
      <w:pPr>
        <w:pStyle w:val="2"/>
        <w:widowControl w:val="0"/>
        <w:spacing w:before="0" w:beforeAutospacing="0" w:after="0" w:afterAutospacing="0" w:line="564" w:lineRule="exact"/>
        <w:ind w:firstLine="632"/>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2024</w:t>
      </w:r>
      <w:r>
        <w:rPr>
          <w:rFonts w:ascii="仿宋_GB2312" w:eastAsia="仿宋_GB2312" w:hAnsi="仿宋_GB2312" w:cs="仿宋_GB2312" w:hint="eastAsia"/>
          <w:color w:val="000000"/>
          <w:sz w:val="32"/>
          <w:szCs w:val="32"/>
        </w:rPr>
        <w:t>年，上级转贷左贡县地方政府债务</w:t>
      </w:r>
      <w:r>
        <w:rPr>
          <w:rFonts w:ascii="仿宋_GB2312" w:eastAsia="仿宋_GB2312" w:hAnsi="仿宋_GB2312" w:cs="仿宋_GB2312" w:hint="eastAsia"/>
          <w:color w:val="000000"/>
          <w:sz w:val="32"/>
          <w:szCs w:val="32"/>
        </w:rPr>
        <w:t>16400</w:t>
      </w:r>
      <w:r>
        <w:rPr>
          <w:rFonts w:ascii="仿宋_GB2312" w:eastAsia="仿宋_GB2312" w:hAnsi="仿宋_GB2312" w:cs="仿宋_GB2312" w:hint="eastAsia"/>
          <w:color w:val="000000"/>
          <w:sz w:val="32"/>
          <w:szCs w:val="32"/>
        </w:rPr>
        <w:t>万元，其中：</w:t>
      </w:r>
      <w:r>
        <w:rPr>
          <w:rFonts w:ascii="仿宋_GB2312" w:eastAsia="仿宋_GB2312" w:hAnsi="仿宋_GB2312" w:cs="仿宋_GB2312" w:hint="eastAsia"/>
          <w:color w:val="000000"/>
          <w:sz w:val="32"/>
          <w:szCs w:val="32"/>
        </w:rPr>
        <w:lastRenderedPageBreak/>
        <w:t>根据《关于下达</w:t>
      </w:r>
      <w:r>
        <w:rPr>
          <w:rFonts w:ascii="仿宋_GB2312" w:eastAsia="仿宋_GB2312" w:hAnsi="仿宋_GB2312" w:cs="仿宋_GB2312" w:hint="eastAsia"/>
          <w:color w:val="000000"/>
          <w:sz w:val="32"/>
          <w:szCs w:val="32"/>
        </w:rPr>
        <w:t>2024</w:t>
      </w:r>
      <w:r>
        <w:rPr>
          <w:rFonts w:ascii="仿宋_GB2312" w:eastAsia="仿宋_GB2312" w:hAnsi="仿宋_GB2312" w:cs="仿宋_GB2312" w:hint="eastAsia"/>
          <w:color w:val="000000"/>
          <w:sz w:val="32"/>
          <w:szCs w:val="32"/>
        </w:rPr>
        <w:t>年西藏自治区转贷昌都市政府再融资一般债券资金预算指标的通知》（</w:t>
      </w:r>
      <w:proofErr w:type="gramStart"/>
      <w:r>
        <w:rPr>
          <w:rFonts w:ascii="仿宋_GB2312" w:eastAsia="仿宋_GB2312" w:hAnsi="仿宋_GB2312" w:cs="仿宋_GB2312" w:hint="eastAsia"/>
          <w:color w:val="000000"/>
          <w:sz w:val="32"/>
          <w:szCs w:val="32"/>
        </w:rPr>
        <w:t>昌财预指</w:t>
      </w:r>
      <w:proofErr w:type="gramEnd"/>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2024</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25</w:t>
      </w:r>
      <w:r>
        <w:rPr>
          <w:rFonts w:ascii="仿宋_GB2312" w:eastAsia="仿宋_GB2312" w:hAnsi="仿宋_GB2312" w:cs="仿宋_GB2312" w:hint="eastAsia"/>
          <w:color w:val="000000"/>
          <w:sz w:val="32"/>
          <w:szCs w:val="32"/>
        </w:rPr>
        <w:t>号）下达地方政府一般债券（再融资）资金</w:t>
      </w:r>
      <w:r>
        <w:rPr>
          <w:rFonts w:ascii="仿宋_GB2312" w:eastAsia="仿宋_GB2312" w:hAnsi="仿宋_GB2312" w:cs="仿宋_GB2312" w:hint="eastAsia"/>
          <w:color w:val="000000"/>
          <w:sz w:val="32"/>
          <w:szCs w:val="32"/>
        </w:rPr>
        <w:t>11850</w:t>
      </w:r>
      <w:r>
        <w:rPr>
          <w:rFonts w:ascii="仿宋_GB2312" w:eastAsia="仿宋_GB2312" w:hAnsi="仿宋_GB2312" w:cs="仿宋_GB2312" w:hint="eastAsia"/>
          <w:color w:val="000000"/>
          <w:sz w:val="32"/>
          <w:szCs w:val="32"/>
        </w:rPr>
        <w:t>万元，用于农村公路一般债券（</w:t>
      </w:r>
      <w:r>
        <w:rPr>
          <w:rFonts w:ascii="仿宋_GB2312" w:eastAsia="仿宋_GB2312" w:hAnsi="仿宋_GB2312" w:cs="仿宋_GB2312" w:hint="eastAsia"/>
          <w:color w:val="000000"/>
          <w:sz w:val="32"/>
          <w:szCs w:val="32"/>
        </w:rPr>
        <w:t>2019</w:t>
      </w:r>
      <w:r>
        <w:rPr>
          <w:rFonts w:ascii="仿宋_GB2312" w:eastAsia="仿宋_GB2312" w:hAnsi="仿宋_GB2312" w:cs="仿宋_GB2312" w:hint="eastAsia"/>
          <w:color w:val="000000"/>
          <w:sz w:val="32"/>
          <w:szCs w:val="32"/>
        </w:rPr>
        <w:t>年）再融资，根据《关于下达</w:t>
      </w:r>
      <w:r>
        <w:rPr>
          <w:rFonts w:ascii="仿宋_GB2312" w:eastAsia="仿宋_GB2312" w:hAnsi="仿宋_GB2312" w:cs="仿宋_GB2312" w:hint="eastAsia"/>
          <w:color w:val="000000"/>
          <w:sz w:val="32"/>
          <w:szCs w:val="32"/>
        </w:rPr>
        <w:t>2024</w:t>
      </w:r>
      <w:r>
        <w:rPr>
          <w:rFonts w:ascii="仿宋_GB2312" w:eastAsia="仿宋_GB2312" w:hAnsi="仿宋_GB2312" w:cs="仿宋_GB2312" w:hint="eastAsia"/>
          <w:color w:val="000000"/>
          <w:sz w:val="32"/>
          <w:szCs w:val="32"/>
        </w:rPr>
        <w:t>年西藏自治区转贷昌都市政府专项债券资金预算指标的通知》（</w:t>
      </w:r>
      <w:proofErr w:type="gramStart"/>
      <w:r>
        <w:rPr>
          <w:rFonts w:ascii="仿宋_GB2312" w:eastAsia="仿宋_GB2312" w:hAnsi="仿宋_GB2312" w:cs="仿宋_GB2312" w:hint="eastAsia"/>
          <w:color w:val="000000"/>
          <w:sz w:val="32"/>
          <w:szCs w:val="32"/>
        </w:rPr>
        <w:t>昌财预指</w:t>
      </w:r>
      <w:proofErr w:type="gramEnd"/>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2024</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033</w:t>
      </w:r>
      <w:r>
        <w:rPr>
          <w:rFonts w:ascii="仿宋_GB2312" w:eastAsia="仿宋_GB2312" w:hAnsi="仿宋_GB2312" w:cs="仿宋_GB2312" w:hint="eastAsia"/>
          <w:color w:val="000000"/>
          <w:sz w:val="32"/>
          <w:szCs w:val="32"/>
        </w:rPr>
        <w:t>号）下达地方政府专项债券资金</w:t>
      </w:r>
      <w:r>
        <w:rPr>
          <w:rFonts w:ascii="仿宋_GB2312" w:eastAsia="仿宋_GB2312" w:hAnsi="仿宋_GB2312" w:cs="仿宋_GB2312" w:hint="eastAsia"/>
          <w:color w:val="000000"/>
          <w:sz w:val="32"/>
          <w:szCs w:val="32"/>
        </w:rPr>
        <w:t>4550</w:t>
      </w:r>
      <w:r>
        <w:rPr>
          <w:rFonts w:ascii="仿宋_GB2312" w:eastAsia="仿宋_GB2312" w:hAnsi="仿宋_GB2312" w:cs="仿宋_GB2312" w:hint="eastAsia"/>
          <w:color w:val="000000"/>
          <w:sz w:val="32"/>
          <w:szCs w:val="32"/>
        </w:rPr>
        <w:t>万元，用于化解</w:t>
      </w:r>
      <w:r>
        <w:rPr>
          <w:rFonts w:ascii="仿宋_GB2312" w:eastAsia="仿宋_GB2312" w:hAnsi="仿宋_GB2312" w:cs="仿宋_GB2312" w:hint="eastAsia"/>
          <w:color w:val="000000"/>
          <w:sz w:val="32"/>
          <w:szCs w:val="32"/>
        </w:rPr>
        <w:t>2016</w:t>
      </w:r>
      <w:r>
        <w:rPr>
          <w:rFonts w:ascii="仿宋_GB2312" w:eastAsia="仿宋_GB2312" w:hAnsi="仿宋_GB2312" w:cs="仿宋_GB2312" w:hint="eastAsia"/>
          <w:color w:val="000000"/>
          <w:sz w:val="32"/>
          <w:szCs w:val="32"/>
        </w:rPr>
        <w:t>年棚户区隐性债务。</w:t>
      </w:r>
    </w:p>
    <w:p w:rsidR="00EE13D5" w:rsidRDefault="00FE4B16">
      <w:pPr>
        <w:pStyle w:val="2"/>
        <w:widowControl w:val="0"/>
        <w:spacing w:before="0" w:beforeAutospacing="0" w:after="0" w:afterAutospacing="0" w:line="564" w:lineRule="exact"/>
        <w:ind w:firstLine="632"/>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2024</w:t>
      </w:r>
      <w:r>
        <w:rPr>
          <w:rFonts w:ascii="仿宋_GB2312" w:eastAsia="仿宋_GB2312" w:hAnsi="仿宋_GB2312" w:cs="仿宋_GB2312" w:hint="eastAsia"/>
          <w:color w:val="000000"/>
          <w:sz w:val="32"/>
          <w:szCs w:val="32"/>
        </w:rPr>
        <w:t>年，县本级预算化解农业生产发展和农村基础设施建设（</w:t>
      </w:r>
      <w:r>
        <w:rPr>
          <w:rFonts w:ascii="仿宋_GB2312" w:eastAsia="仿宋_GB2312" w:hAnsi="仿宋_GB2312" w:cs="仿宋_GB2312" w:hint="eastAsia"/>
          <w:color w:val="000000"/>
          <w:sz w:val="32"/>
          <w:szCs w:val="32"/>
        </w:rPr>
        <w:t>2019</w:t>
      </w:r>
      <w:r>
        <w:rPr>
          <w:rFonts w:ascii="仿宋_GB2312" w:eastAsia="仿宋_GB2312" w:hAnsi="仿宋_GB2312" w:cs="仿宋_GB2312" w:hint="eastAsia"/>
          <w:color w:val="000000"/>
          <w:sz w:val="32"/>
          <w:szCs w:val="32"/>
        </w:rPr>
        <w:t>年）地方政府一般债券到期还本</w:t>
      </w:r>
      <w:r>
        <w:rPr>
          <w:rFonts w:ascii="仿宋_GB2312" w:eastAsia="仿宋_GB2312" w:hAnsi="仿宋_GB2312" w:cs="仿宋_GB2312" w:hint="eastAsia"/>
          <w:color w:val="000000"/>
          <w:sz w:val="32"/>
          <w:szCs w:val="32"/>
        </w:rPr>
        <w:t>2800</w:t>
      </w:r>
      <w:r>
        <w:rPr>
          <w:rFonts w:ascii="仿宋_GB2312" w:eastAsia="仿宋_GB2312" w:hAnsi="仿宋_GB2312" w:cs="仿宋_GB2312" w:hint="eastAsia"/>
          <w:color w:val="000000"/>
          <w:sz w:val="32"/>
          <w:szCs w:val="32"/>
        </w:rPr>
        <w:t>万元。</w:t>
      </w:r>
    </w:p>
    <w:p w:rsidR="00EE13D5" w:rsidRDefault="00FE4B16">
      <w:pPr>
        <w:pStyle w:val="2"/>
        <w:widowControl w:val="0"/>
        <w:spacing w:before="0" w:beforeAutospacing="0" w:after="0" w:afterAutospacing="0" w:line="564" w:lineRule="exact"/>
        <w:ind w:firstLine="632"/>
        <w:jc w:val="both"/>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截至</w:t>
      </w:r>
      <w:r>
        <w:rPr>
          <w:rFonts w:ascii="仿宋_GB2312" w:eastAsia="仿宋_GB2312" w:hAnsi="仿宋_GB2312" w:cs="仿宋_GB2312" w:hint="eastAsia"/>
          <w:color w:val="000000"/>
          <w:kern w:val="2"/>
          <w:sz w:val="32"/>
          <w:szCs w:val="32"/>
        </w:rPr>
        <w:t>2024</w:t>
      </w:r>
      <w:r>
        <w:rPr>
          <w:rFonts w:ascii="仿宋_GB2312" w:eastAsia="仿宋_GB2312" w:hAnsi="仿宋_GB2312" w:cs="仿宋_GB2312" w:hint="eastAsia"/>
          <w:color w:val="000000"/>
          <w:kern w:val="2"/>
          <w:sz w:val="32"/>
          <w:szCs w:val="32"/>
        </w:rPr>
        <w:t>年底，全县地方政府债务余额为</w:t>
      </w:r>
      <w:r>
        <w:rPr>
          <w:rFonts w:ascii="仿宋_GB2312" w:eastAsia="仿宋_GB2312" w:hAnsi="仿宋_GB2312" w:cs="仿宋_GB2312" w:hint="eastAsia"/>
          <w:color w:val="000000"/>
          <w:kern w:val="2"/>
          <w:sz w:val="32"/>
          <w:szCs w:val="32"/>
        </w:rPr>
        <w:t>109572.11</w:t>
      </w:r>
      <w:r>
        <w:rPr>
          <w:rFonts w:ascii="仿宋_GB2312" w:eastAsia="仿宋_GB2312" w:hAnsi="仿宋_GB2312" w:cs="仿宋_GB2312" w:hint="eastAsia"/>
          <w:color w:val="000000"/>
          <w:kern w:val="2"/>
          <w:sz w:val="32"/>
          <w:szCs w:val="32"/>
        </w:rPr>
        <w:t>万元，其中：地方政府一般债券</w:t>
      </w:r>
      <w:r>
        <w:rPr>
          <w:rFonts w:ascii="仿宋_GB2312" w:eastAsia="仿宋_GB2312" w:hAnsi="仿宋_GB2312" w:cs="仿宋_GB2312" w:hint="eastAsia"/>
          <w:color w:val="000000"/>
          <w:kern w:val="2"/>
          <w:sz w:val="32"/>
          <w:szCs w:val="32"/>
        </w:rPr>
        <w:t>85722.11</w:t>
      </w:r>
      <w:r>
        <w:rPr>
          <w:rFonts w:ascii="仿宋_GB2312" w:eastAsia="仿宋_GB2312" w:hAnsi="仿宋_GB2312" w:cs="仿宋_GB2312" w:hint="eastAsia"/>
          <w:color w:val="000000"/>
          <w:kern w:val="2"/>
          <w:sz w:val="32"/>
          <w:szCs w:val="32"/>
        </w:rPr>
        <w:t>万元，地方政府专项债券</w:t>
      </w:r>
      <w:r>
        <w:rPr>
          <w:rFonts w:ascii="仿宋_GB2312" w:eastAsia="仿宋_GB2312" w:hAnsi="仿宋_GB2312" w:cs="仿宋_GB2312" w:hint="eastAsia"/>
          <w:color w:val="000000"/>
          <w:kern w:val="2"/>
          <w:sz w:val="32"/>
          <w:szCs w:val="32"/>
        </w:rPr>
        <w:t>4550</w:t>
      </w:r>
      <w:r>
        <w:rPr>
          <w:rFonts w:ascii="仿宋_GB2312" w:eastAsia="仿宋_GB2312" w:hAnsi="仿宋_GB2312" w:cs="仿宋_GB2312" w:hint="eastAsia"/>
          <w:color w:val="000000"/>
          <w:kern w:val="2"/>
          <w:sz w:val="32"/>
          <w:szCs w:val="32"/>
        </w:rPr>
        <w:t>万元，</w:t>
      </w:r>
      <w:r w:rsidR="009A2764">
        <w:rPr>
          <w:rFonts w:ascii="仿宋_GB2312" w:eastAsia="仿宋_GB2312" w:hAnsi="仿宋_GB2312" w:cs="仿宋_GB2312" w:hint="eastAsia"/>
          <w:color w:val="000000"/>
          <w:kern w:val="2"/>
          <w:sz w:val="32"/>
          <w:szCs w:val="32"/>
        </w:rPr>
        <w:t>参照一般债券管理的</w:t>
      </w:r>
      <w:r>
        <w:rPr>
          <w:rFonts w:ascii="仿宋_GB2312" w:eastAsia="仿宋_GB2312" w:hAnsi="仿宋_GB2312" w:cs="仿宋_GB2312" w:hint="eastAsia"/>
          <w:color w:val="000000"/>
          <w:kern w:val="2"/>
          <w:sz w:val="32"/>
          <w:szCs w:val="32"/>
        </w:rPr>
        <w:t>债务</w:t>
      </w:r>
      <w:r>
        <w:rPr>
          <w:rFonts w:ascii="仿宋_GB2312" w:eastAsia="仿宋_GB2312" w:hAnsi="仿宋_GB2312" w:cs="仿宋_GB2312" w:hint="eastAsia"/>
          <w:color w:val="000000"/>
          <w:kern w:val="2"/>
          <w:sz w:val="32"/>
          <w:szCs w:val="32"/>
        </w:rPr>
        <w:t>14700</w:t>
      </w:r>
      <w:r>
        <w:rPr>
          <w:rFonts w:ascii="仿宋_GB2312" w:eastAsia="仿宋_GB2312" w:hAnsi="仿宋_GB2312" w:cs="仿宋_GB2312" w:hint="eastAsia"/>
          <w:color w:val="000000"/>
          <w:kern w:val="2"/>
          <w:sz w:val="32"/>
          <w:szCs w:val="32"/>
        </w:rPr>
        <w:t>万元，抗</w:t>
      </w:r>
      <w:proofErr w:type="gramStart"/>
      <w:r>
        <w:rPr>
          <w:rFonts w:ascii="仿宋_GB2312" w:eastAsia="仿宋_GB2312" w:hAnsi="仿宋_GB2312" w:cs="仿宋_GB2312" w:hint="eastAsia"/>
          <w:color w:val="000000"/>
          <w:kern w:val="2"/>
          <w:sz w:val="32"/>
          <w:szCs w:val="32"/>
        </w:rPr>
        <w:t>疫</w:t>
      </w:r>
      <w:proofErr w:type="gramEnd"/>
      <w:r>
        <w:rPr>
          <w:rFonts w:ascii="仿宋_GB2312" w:eastAsia="仿宋_GB2312" w:hAnsi="仿宋_GB2312" w:cs="仿宋_GB2312" w:hint="eastAsia"/>
          <w:color w:val="000000"/>
          <w:kern w:val="2"/>
          <w:sz w:val="32"/>
          <w:szCs w:val="32"/>
        </w:rPr>
        <w:t>特别国债</w:t>
      </w:r>
      <w:r>
        <w:rPr>
          <w:rFonts w:ascii="仿宋_GB2312" w:eastAsia="仿宋_GB2312" w:hAnsi="仿宋_GB2312" w:cs="仿宋_GB2312" w:hint="eastAsia"/>
          <w:color w:val="000000"/>
          <w:kern w:val="2"/>
          <w:sz w:val="32"/>
          <w:szCs w:val="32"/>
        </w:rPr>
        <w:t>4600</w:t>
      </w:r>
      <w:r>
        <w:rPr>
          <w:rFonts w:ascii="仿宋_GB2312" w:eastAsia="仿宋_GB2312" w:hAnsi="仿宋_GB2312" w:cs="仿宋_GB2312" w:hint="eastAsia"/>
          <w:color w:val="000000"/>
          <w:kern w:val="2"/>
          <w:sz w:val="32"/>
          <w:szCs w:val="32"/>
        </w:rPr>
        <w:t>万元。</w:t>
      </w:r>
      <w:bookmarkStart w:id="0" w:name="_GoBack"/>
      <w:bookmarkEnd w:id="0"/>
    </w:p>
    <w:p w:rsidR="00EE13D5" w:rsidRDefault="00FE4B16" w:rsidP="009A2764">
      <w:pPr>
        <w:spacing w:line="564" w:lineRule="exact"/>
        <w:ind w:firstLineChars="200" w:firstLine="634"/>
        <w:rPr>
          <w:rFonts w:ascii="楷体_GB2312" w:eastAsia="楷体_GB2312" w:hAnsi="楷体" w:cs="仿宋_GB2312"/>
          <w:b/>
          <w:color w:val="000000"/>
          <w:szCs w:val="32"/>
        </w:rPr>
      </w:pPr>
      <w:r>
        <w:rPr>
          <w:rFonts w:ascii="楷体_GB2312" w:eastAsia="楷体_GB2312" w:hAnsi="楷体" w:cs="仿宋_GB2312" w:hint="eastAsia"/>
          <w:b/>
          <w:color w:val="000000"/>
          <w:szCs w:val="32"/>
        </w:rPr>
        <w:t>（四）</w:t>
      </w:r>
      <w:r>
        <w:rPr>
          <w:rFonts w:ascii="楷体_GB2312" w:eastAsia="楷体_GB2312" w:hAnsi="楷体" w:cs="仿宋_GB2312" w:hint="eastAsia"/>
          <w:b/>
          <w:color w:val="000000"/>
          <w:szCs w:val="32"/>
        </w:rPr>
        <w:t>2024</w:t>
      </w:r>
      <w:r>
        <w:rPr>
          <w:rFonts w:ascii="楷体_GB2312" w:eastAsia="楷体_GB2312" w:hAnsi="楷体" w:cs="仿宋_GB2312" w:hint="eastAsia"/>
          <w:b/>
          <w:color w:val="000000"/>
          <w:szCs w:val="32"/>
        </w:rPr>
        <w:t>年重点支出和政策落实情况</w:t>
      </w:r>
    </w:p>
    <w:p w:rsidR="00EE13D5" w:rsidRDefault="00FE4B16">
      <w:pPr>
        <w:spacing w:line="564" w:lineRule="exact"/>
        <w:ind w:firstLineChars="200" w:firstLine="632"/>
        <w:rPr>
          <w:rFonts w:hAnsi="仿宋_GB2312" w:cs="仿宋_GB2312"/>
          <w:color w:val="000000"/>
          <w:szCs w:val="32"/>
        </w:rPr>
      </w:pPr>
      <w:r>
        <w:rPr>
          <w:rFonts w:hAnsi="仿宋_GB2312" w:cs="仿宋_GB2312" w:hint="eastAsia"/>
          <w:color w:val="000000"/>
          <w:szCs w:val="32"/>
        </w:rPr>
        <w:t>2024</w:t>
      </w:r>
      <w:r>
        <w:rPr>
          <w:rFonts w:hAnsi="仿宋_GB2312" w:cs="仿宋_GB2312" w:hint="eastAsia"/>
          <w:color w:val="000000"/>
          <w:szCs w:val="32"/>
        </w:rPr>
        <w:t>年，按照县委、县政府统一部署和全县中心工作安排，根据《中华人民共和国预算法》及其实施条例、《关于人大预算审查监督重点向支出预算和政策拓展的指导意见》和中央全面落实减税降费政策、保障“三保”、抓好“六稳”工作、落实“六保”任</w:t>
      </w:r>
      <w:r>
        <w:rPr>
          <w:rFonts w:hAnsi="仿宋_GB2312" w:cs="仿宋_GB2312" w:hint="eastAsia"/>
          <w:color w:val="000000"/>
          <w:szCs w:val="32"/>
        </w:rPr>
        <w:t>务、进一步落实防范和化解金融风险相关要求，严格落实县人大预算决议和审查意见要求，坚持积极的财政政策，注重精准、更可持续，加快预算执行进度，加强重点领域保障，强化财政与经济社会高质量发展等政策协同，推动经济总体平稳运行。</w:t>
      </w:r>
    </w:p>
    <w:p w:rsidR="00EE13D5" w:rsidRDefault="00FE4B16" w:rsidP="009A2764">
      <w:pPr>
        <w:spacing w:line="564" w:lineRule="exact"/>
        <w:ind w:firstLineChars="200" w:firstLine="634"/>
        <w:rPr>
          <w:rFonts w:hAnsi="仿宋_GB2312" w:cs="仿宋_GB2312"/>
          <w:color w:val="000000"/>
          <w:szCs w:val="32"/>
        </w:rPr>
      </w:pPr>
      <w:r>
        <w:rPr>
          <w:rFonts w:hAnsi="仿宋_GB2312" w:cs="仿宋_GB2312" w:hint="eastAsia"/>
          <w:b/>
          <w:color w:val="000000"/>
          <w:szCs w:val="32"/>
        </w:rPr>
        <w:lastRenderedPageBreak/>
        <w:t>1.</w:t>
      </w:r>
      <w:r>
        <w:rPr>
          <w:rFonts w:hAnsi="仿宋_GB2312" w:cs="仿宋_GB2312" w:hint="eastAsia"/>
          <w:b/>
          <w:color w:val="000000"/>
          <w:szCs w:val="32"/>
        </w:rPr>
        <w:t>落实积极财政政策，保持经济有序运行。一是全力支持“三区</w:t>
      </w:r>
      <w:proofErr w:type="gramStart"/>
      <w:r>
        <w:rPr>
          <w:rFonts w:hAnsi="仿宋_GB2312" w:cs="仿宋_GB2312" w:hint="eastAsia"/>
          <w:b/>
          <w:color w:val="000000"/>
          <w:szCs w:val="32"/>
        </w:rPr>
        <w:t>一</w:t>
      </w:r>
      <w:proofErr w:type="gramEnd"/>
      <w:r>
        <w:rPr>
          <w:rFonts w:hAnsi="仿宋_GB2312" w:cs="仿宋_GB2312" w:hint="eastAsia"/>
          <w:b/>
          <w:color w:val="000000"/>
          <w:szCs w:val="32"/>
        </w:rPr>
        <w:t>高地”创建。</w:t>
      </w:r>
      <w:r>
        <w:rPr>
          <w:rFonts w:hAnsi="仿宋_GB2312" w:cs="仿宋_GB2312" w:hint="eastAsia"/>
          <w:color w:val="000000"/>
          <w:szCs w:val="32"/>
        </w:rPr>
        <w:t>围绕着力推进“四个创建”、努力做到“四个走在前列”，安排资金</w:t>
      </w:r>
      <w:r>
        <w:rPr>
          <w:rFonts w:hAnsi="仿宋_GB2312" w:cs="仿宋_GB2312" w:hint="eastAsia"/>
          <w:color w:val="000000"/>
          <w:szCs w:val="32"/>
        </w:rPr>
        <w:t>205</w:t>
      </w:r>
      <w:r>
        <w:rPr>
          <w:rFonts w:hAnsi="仿宋_GB2312" w:cs="仿宋_GB2312" w:hint="eastAsia"/>
          <w:color w:val="000000"/>
          <w:szCs w:val="32"/>
        </w:rPr>
        <w:t>万元，支持创建全国民族团结示范区；安排资金</w:t>
      </w:r>
      <w:r>
        <w:rPr>
          <w:rFonts w:hAnsi="仿宋_GB2312" w:cs="仿宋_GB2312" w:hint="eastAsia"/>
          <w:color w:val="000000"/>
          <w:szCs w:val="32"/>
        </w:rPr>
        <w:t>3030</w:t>
      </w:r>
      <w:r>
        <w:rPr>
          <w:rFonts w:hAnsi="仿宋_GB2312" w:cs="仿宋_GB2312" w:hint="eastAsia"/>
          <w:color w:val="000000"/>
          <w:szCs w:val="32"/>
        </w:rPr>
        <w:t>万元，支持创建高原经济高质量发展先行区；安排资金</w:t>
      </w:r>
      <w:r>
        <w:rPr>
          <w:rFonts w:hAnsi="仿宋_GB2312" w:cs="仿宋_GB2312" w:hint="eastAsia"/>
          <w:color w:val="000000"/>
          <w:szCs w:val="32"/>
        </w:rPr>
        <w:t>500</w:t>
      </w:r>
      <w:r>
        <w:rPr>
          <w:rFonts w:hAnsi="仿宋_GB2312" w:cs="仿宋_GB2312" w:hint="eastAsia"/>
          <w:color w:val="000000"/>
          <w:szCs w:val="32"/>
        </w:rPr>
        <w:t>万元，支持创建国家固边兴边富民行动示范区；安排资金</w:t>
      </w:r>
      <w:r>
        <w:rPr>
          <w:rFonts w:hAnsi="仿宋_GB2312" w:cs="仿宋_GB2312" w:hint="eastAsia"/>
          <w:color w:val="000000"/>
          <w:szCs w:val="32"/>
        </w:rPr>
        <w:t>5349.5</w:t>
      </w:r>
      <w:r>
        <w:rPr>
          <w:rFonts w:hAnsi="仿宋_GB2312" w:cs="仿宋_GB2312" w:hint="eastAsia"/>
          <w:color w:val="000000"/>
          <w:szCs w:val="32"/>
        </w:rPr>
        <w:t>万元，支持创建国家生态文明高地。</w:t>
      </w:r>
      <w:r>
        <w:rPr>
          <w:rFonts w:hAnsi="仿宋_GB2312" w:cs="仿宋_GB2312" w:hint="eastAsia"/>
          <w:b/>
          <w:color w:val="000000"/>
          <w:szCs w:val="32"/>
        </w:rPr>
        <w:t>二是积极争取政府债券项目资金。</w:t>
      </w:r>
      <w:r>
        <w:rPr>
          <w:rFonts w:hAnsi="仿宋_GB2312" w:cs="仿宋_GB2312" w:hint="eastAsia"/>
          <w:color w:val="000000"/>
          <w:szCs w:val="32"/>
        </w:rPr>
        <w:t>聚焦重点领域项目和民生保障需求，强化地方政府债务化解，合理确定新增债券资金需求，重点支持农村公路一般债券再融资和棚户区隐性债务置换化解。</w:t>
      </w:r>
      <w:r>
        <w:rPr>
          <w:rFonts w:hAnsi="仿宋_GB2312" w:cs="仿宋_GB2312" w:hint="eastAsia"/>
          <w:color w:val="000000"/>
          <w:szCs w:val="32"/>
        </w:rPr>
        <w:t>2024</w:t>
      </w:r>
      <w:r>
        <w:rPr>
          <w:rFonts w:hAnsi="仿宋_GB2312" w:cs="仿宋_GB2312" w:hint="eastAsia"/>
          <w:color w:val="000000"/>
          <w:szCs w:val="32"/>
        </w:rPr>
        <w:t>年，获批地方政府一般债券（再融资）资金</w:t>
      </w:r>
      <w:r>
        <w:rPr>
          <w:rFonts w:hAnsi="仿宋_GB2312" w:cs="仿宋_GB2312" w:hint="eastAsia"/>
          <w:color w:val="000000"/>
          <w:szCs w:val="32"/>
        </w:rPr>
        <w:t>11850</w:t>
      </w:r>
      <w:r>
        <w:rPr>
          <w:rFonts w:hAnsi="仿宋_GB2312" w:cs="仿宋_GB2312" w:hint="eastAsia"/>
          <w:color w:val="000000"/>
          <w:szCs w:val="32"/>
        </w:rPr>
        <w:t>万元、获批地方政府专项债券</w:t>
      </w:r>
      <w:r>
        <w:rPr>
          <w:rFonts w:hAnsi="仿宋_GB2312" w:cs="仿宋_GB2312" w:hint="eastAsia"/>
          <w:color w:val="000000"/>
          <w:szCs w:val="32"/>
        </w:rPr>
        <w:t>4550</w:t>
      </w:r>
      <w:r>
        <w:rPr>
          <w:rFonts w:hAnsi="仿宋_GB2312" w:cs="仿宋_GB2312" w:hint="eastAsia"/>
          <w:color w:val="000000"/>
          <w:szCs w:val="32"/>
        </w:rPr>
        <w:t>万元。</w:t>
      </w:r>
      <w:r>
        <w:rPr>
          <w:rFonts w:hAnsi="仿宋_GB2312" w:cs="仿宋_GB2312" w:hint="eastAsia"/>
          <w:b/>
          <w:color w:val="000000"/>
          <w:szCs w:val="32"/>
        </w:rPr>
        <w:t>三是持续增加农牧民收入。</w:t>
      </w:r>
      <w:r>
        <w:rPr>
          <w:rFonts w:hAnsi="仿宋_GB2312" w:cs="仿宋_GB2312" w:hint="eastAsia"/>
          <w:color w:val="000000"/>
          <w:szCs w:val="32"/>
        </w:rPr>
        <w:t>全县全年下达惠民资金</w:t>
      </w:r>
      <w:r>
        <w:rPr>
          <w:rFonts w:hAnsi="仿宋_GB2312" w:cs="仿宋_GB2312" w:hint="eastAsia"/>
          <w:color w:val="000000"/>
          <w:szCs w:val="32"/>
        </w:rPr>
        <w:t>32191.04</w:t>
      </w:r>
      <w:r>
        <w:rPr>
          <w:rFonts w:hAnsi="仿宋_GB2312" w:cs="仿宋_GB2312" w:hint="eastAsia"/>
          <w:color w:val="000000"/>
          <w:szCs w:val="32"/>
        </w:rPr>
        <w:t>万元（含县级配套部分</w:t>
      </w:r>
      <w:r>
        <w:rPr>
          <w:rFonts w:hAnsi="仿宋_GB2312" w:cs="仿宋_GB2312" w:hint="eastAsia"/>
          <w:color w:val="000000"/>
          <w:szCs w:val="32"/>
        </w:rPr>
        <w:t>2886.71</w:t>
      </w:r>
      <w:r>
        <w:rPr>
          <w:rFonts w:hAnsi="仿宋_GB2312" w:cs="仿宋_GB2312" w:hint="eastAsia"/>
          <w:color w:val="000000"/>
          <w:szCs w:val="32"/>
        </w:rPr>
        <w:t>万元），其中：直接补贴资金</w:t>
      </w:r>
      <w:r>
        <w:rPr>
          <w:rFonts w:hAnsi="仿宋_GB2312" w:cs="仿宋_GB2312" w:hint="eastAsia"/>
          <w:color w:val="000000"/>
          <w:szCs w:val="32"/>
        </w:rPr>
        <w:t>19991.51</w:t>
      </w:r>
      <w:r>
        <w:rPr>
          <w:rFonts w:hAnsi="仿宋_GB2312" w:cs="仿宋_GB2312" w:hint="eastAsia"/>
          <w:color w:val="000000"/>
          <w:szCs w:val="32"/>
        </w:rPr>
        <w:t>万元，间接补贴资金</w:t>
      </w:r>
      <w:r>
        <w:rPr>
          <w:rFonts w:hAnsi="仿宋_GB2312" w:cs="仿宋_GB2312" w:hint="eastAsia"/>
          <w:color w:val="000000"/>
          <w:szCs w:val="32"/>
        </w:rPr>
        <w:t>12199.53</w:t>
      </w:r>
      <w:r>
        <w:rPr>
          <w:rFonts w:hAnsi="仿宋_GB2312" w:cs="仿宋_GB2312" w:hint="eastAsia"/>
          <w:color w:val="000000"/>
          <w:szCs w:val="32"/>
        </w:rPr>
        <w:t>万元，全年完成资金兑付率</w:t>
      </w:r>
      <w:r>
        <w:rPr>
          <w:rFonts w:hAnsi="仿宋_GB2312" w:cs="仿宋_GB2312" w:hint="eastAsia"/>
          <w:color w:val="000000"/>
          <w:szCs w:val="32"/>
        </w:rPr>
        <w:t>99%</w:t>
      </w:r>
      <w:r>
        <w:rPr>
          <w:rFonts w:hAnsi="仿宋_GB2312" w:cs="仿宋_GB2312" w:hint="eastAsia"/>
          <w:color w:val="000000"/>
          <w:szCs w:val="32"/>
        </w:rPr>
        <w:t>。同时</w:t>
      </w:r>
      <w:r>
        <w:rPr>
          <w:rFonts w:hAnsi="仿宋_GB2312" w:cs="仿宋_GB2312" w:hint="eastAsia"/>
          <w:color w:val="000000"/>
          <w:szCs w:val="32"/>
        </w:rPr>
        <w:t>，发放藏汉</w:t>
      </w:r>
      <w:proofErr w:type="gramStart"/>
      <w:r>
        <w:rPr>
          <w:rFonts w:hAnsi="仿宋_GB2312" w:cs="仿宋_GB2312" w:hint="eastAsia"/>
          <w:color w:val="000000"/>
          <w:szCs w:val="32"/>
        </w:rPr>
        <w:t>双语版</w:t>
      </w:r>
      <w:proofErr w:type="gramEnd"/>
      <w:r>
        <w:rPr>
          <w:rFonts w:hAnsi="仿宋_GB2312" w:cs="仿宋_GB2312" w:hint="eastAsia"/>
          <w:color w:val="000000"/>
          <w:szCs w:val="32"/>
        </w:rPr>
        <w:t>《昌都市农牧民享受惠民政策补助明白卡》</w:t>
      </w:r>
      <w:r>
        <w:rPr>
          <w:rFonts w:hAnsi="仿宋_GB2312" w:cs="仿宋_GB2312" w:hint="eastAsia"/>
          <w:color w:val="000000"/>
          <w:szCs w:val="32"/>
        </w:rPr>
        <w:t>1.28</w:t>
      </w:r>
      <w:r>
        <w:rPr>
          <w:rFonts w:hAnsi="仿宋_GB2312" w:cs="仿宋_GB2312" w:hint="eastAsia"/>
          <w:color w:val="000000"/>
          <w:szCs w:val="32"/>
        </w:rPr>
        <w:t>万册，通过县</w:t>
      </w:r>
      <w:proofErr w:type="gramStart"/>
      <w:r>
        <w:rPr>
          <w:rFonts w:hAnsi="仿宋_GB2312" w:cs="仿宋_GB2312" w:hint="eastAsia"/>
          <w:color w:val="000000"/>
          <w:szCs w:val="32"/>
        </w:rPr>
        <w:t>融媒体</w:t>
      </w:r>
      <w:proofErr w:type="gramEnd"/>
      <w:r>
        <w:rPr>
          <w:rFonts w:hAnsi="仿宋_GB2312" w:cs="仿宋_GB2312" w:hint="eastAsia"/>
          <w:color w:val="000000"/>
          <w:szCs w:val="32"/>
        </w:rPr>
        <w:t>中心电视、抖音、短视频等多个媒体平台宣传惠民政策，并在“左贡财政”</w:t>
      </w:r>
      <w:proofErr w:type="gramStart"/>
      <w:r>
        <w:rPr>
          <w:rFonts w:hAnsi="仿宋_GB2312" w:cs="仿宋_GB2312" w:hint="eastAsia"/>
          <w:color w:val="000000"/>
          <w:szCs w:val="32"/>
        </w:rPr>
        <w:t>微信公众号</w:t>
      </w:r>
      <w:proofErr w:type="gramEnd"/>
      <w:r>
        <w:rPr>
          <w:rFonts w:hAnsi="仿宋_GB2312" w:cs="仿宋_GB2312" w:hint="eastAsia"/>
          <w:color w:val="000000"/>
          <w:szCs w:val="32"/>
        </w:rPr>
        <w:t>公示惠民政策明细，积极向农牧民群众宣传党和国家的惠民政策。</w:t>
      </w:r>
    </w:p>
    <w:p w:rsidR="00EE13D5" w:rsidRDefault="00FE4B16" w:rsidP="009A2764">
      <w:pPr>
        <w:spacing w:line="564" w:lineRule="exact"/>
        <w:ind w:firstLineChars="200" w:firstLine="634"/>
        <w:rPr>
          <w:rFonts w:hAnsi="仿宋_GB2312" w:cs="仿宋_GB2312"/>
          <w:color w:val="000000"/>
          <w:szCs w:val="32"/>
          <w:highlight w:val="cyan"/>
        </w:rPr>
      </w:pPr>
      <w:r>
        <w:rPr>
          <w:rFonts w:hAnsi="仿宋_GB2312" w:cs="仿宋_GB2312" w:hint="eastAsia"/>
          <w:b/>
          <w:color w:val="000000"/>
          <w:szCs w:val="32"/>
        </w:rPr>
        <w:t>2.</w:t>
      </w:r>
      <w:r>
        <w:rPr>
          <w:rFonts w:hAnsi="仿宋_GB2312" w:cs="仿宋_GB2312" w:hint="eastAsia"/>
          <w:b/>
          <w:color w:val="000000"/>
          <w:szCs w:val="32"/>
        </w:rPr>
        <w:t>强化风险防范化解，守</w:t>
      </w:r>
      <w:proofErr w:type="gramStart"/>
      <w:r>
        <w:rPr>
          <w:rFonts w:hAnsi="仿宋_GB2312" w:cs="仿宋_GB2312" w:hint="eastAsia"/>
          <w:b/>
          <w:color w:val="000000"/>
          <w:szCs w:val="32"/>
        </w:rPr>
        <w:t>牢财政</w:t>
      </w:r>
      <w:proofErr w:type="gramEnd"/>
      <w:r>
        <w:rPr>
          <w:rFonts w:hAnsi="仿宋_GB2312" w:cs="仿宋_GB2312" w:hint="eastAsia"/>
          <w:b/>
          <w:color w:val="000000"/>
          <w:szCs w:val="32"/>
        </w:rPr>
        <w:t>风险底线。一是抓实化解地方政府债务。</w:t>
      </w:r>
      <w:r>
        <w:rPr>
          <w:rFonts w:hAnsi="仿宋_GB2312" w:cs="仿宋_GB2312" w:hint="eastAsia"/>
          <w:color w:val="000000"/>
          <w:szCs w:val="32"/>
        </w:rPr>
        <w:t>依法将政府债务纳入预算管理，按时偿还地方政府债务利息</w:t>
      </w:r>
      <w:r>
        <w:rPr>
          <w:rFonts w:hAnsi="仿宋_GB2312" w:cs="仿宋_GB2312" w:hint="eastAsia"/>
          <w:color w:val="000000"/>
          <w:szCs w:val="32"/>
        </w:rPr>
        <w:t>2751</w:t>
      </w:r>
      <w:r>
        <w:rPr>
          <w:rFonts w:hAnsi="仿宋_GB2312" w:cs="仿宋_GB2312" w:hint="eastAsia"/>
          <w:color w:val="000000"/>
          <w:szCs w:val="32"/>
        </w:rPr>
        <w:t>万元，切实维护政府公信力，通过再融资、置换专项债券、本级预算等方式化解地方政府债务</w:t>
      </w:r>
      <w:r>
        <w:rPr>
          <w:rFonts w:hAnsi="仿宋_GB2312" w:cs="仿宋_GB2312" w:hint="eastAsia"/>
          <w:color w:val="000000"/>
          <w:szCs w:val="32"/>
        </w:rPr>
        <w:t>19200</w:t>
      </w:r>
      <w:r>
        <w:rPr>
          <w:rFonts w:hAnsi="仿宋_GB2312" w:cs="仿宋_GB2312" w:hint="eastAsia"/>
          <w:color w:val="000000"/>
          <w:szCs w:val="32"/>
        </w:rPr>
        <w:t>万元，切实防范化解债务风险。</w:t>
      </w:r>
      <w:r>
        <w:rPr>
          <w:rFonts w:hAnsi="仿宋_GB2312" w:cs="仿宋_GB2312" w:hint="eastAsia"/>
          <w:b/>
          <w:color w:val="000000"/>
          <w:szCs w:val="32"/>
        </w:rPr>
        <w:t>二是认真排查金融风险隐患。</w:t>
      </w:r>
      <w:r>
        <w:rPr>
          <w:rFonts w:hAnsi="仿宋_GB2312" w:cs="仿宋_GB2312" w:hint="eastAsia"/>
          <w:color w:val="000000"/>
          <w:szCs w:val="32"/>
        </w:rPr>
        <w:t>开展非法集资宣</w:t>
      </w:r>
      <w:r>
        <w:rPr>
          <w:rFonts w:hAnsi="仿宋_GB2312" w:cs="仿宋_GB2312" w:hint="eastAsia"/>
          <w:color w:val="000000"/>
          <w:szCs w:val="32"/>
        </w:rPr>
        <w:lastRenderedPageBreak/>
        <w:t>传月活动，财政、公安、宣传、银行等多部门联动，有效引导广大人民群众理性投资，远离非法集资，防止发生区域性金融风险。</w:t>
      </w:r>
    </w:p>
    <w:p w:rsidR="00EE13D5" w:rsidRDefault="00FE4B16" w:rsidP="009A2764">
      <w:pPr>
        <w:spacing w:line="564" w:lineRule="exact"/>
        <w:ind w:firstLineChars="200" w:firstLine="634"/>
        <w:rPr>
          <w:rFonts w:hAnsi="仿宋_GB2312" w:cs="仿宋_GB2312"/>
          <w:color w:val="000000"/>
          <w:szCs w:val="32"/>
          <w:highlight w:val="cyan"/>
        </w:rPr>
      </w:pPr>
      <w:r>
        <w:rPr>
          <w:rFonts w:hAnsi="仿宋_GB2312" w:cs="仿宋_GB2312" w:hint="eastAsia"/>
          <w:b/>
          <w:color w:val="000000"/>
          <w:szCs w:val="32"/>
        </w:rPr>
        <w:t>3.</w:t>
      </w:r>
      <w:r>
        <w:rPr>
          <w:rFonts w:hAnsi="仿宋_GB2312" w:cs="仿宋_GB2312" w:hint="eastAsia"/>
          <w:b/>
          <w:color w:val="000000"/>
          <w:szCs w:val="32"/>
        </w:rPr>
        <w:t>坚持“理财为民”宗旨，着力保障和改善民生。一是兜牢“三保”底线。</w:t>
      </w:r>
      <w:r>
        <w:rPr>
          <w:rFonts w:hAnsi="仿宋_GB2312" w:cs="仿宋_GB2312" w:hint="eastAsia"/>
          <w:color w:val="000000"/>
          <w:szCs w:val="32"/>
        </w:rPr>
        <w:t>坚持把“三保”支出放在预算安排和资金拨付的首位，牢牢兜住“三保”底线，足额落实“三保”支出。</w:t>
      </w:r>
      <w:r>
        <w:rPr>
          <w:rFonts w:hAnsi="仿宋_GB2312" w:cs="仿宋_GB2312" w:hint="eastAsia"/>
          <w:b/>
          <w:color w:val="000000"/>
          <w:szCs w:val="32"/>
        </w:rPr>
        <w:t>二是保障重点民生支出。</w:t>
      </w:r>
      <w:r>
        <w:rPr>
          <w:rFonts w:hAnsi="仿宋_GB2312" w:cs="仿宋_GB2312" w:hint="eastAsia"/>
          <w:color w:val="000000"/>
          <w:szCs w:val="32"/>
        </w:rPr>
        <w:t>2024</w:t>
      </w:r>
      <w:r>
        <w:rPr>
          <w:rFonts w:hAnsi="仿宋_GB2312" w:cs="仿宋_GB2312" w:hint="eastAsia"/>
          <w:color w:val="000000"/>
          <w:szCs w:val="32"/>
        </w:rPr>
        <w:t>年按照基本民生支出只增不减思路，集中大部分财政资金用于民生领域，持续补齐民生重大基础建设及民生事业短板，全力保障教育、医疗、住房等重点领域支出。</w:t>
      </w:r>
      <w:r>
        <w:rPr>
          <w:rFonts w:hAnsi="仿宋_GB2312" w:cs="仿宋_GB2312" w:hint="eastAsia"/>
          <w:b/>
          <w:color w:val="000000"/>
          <w:szCs w:val="32"/>
        </w:rPr>
        <w:t>优先保障教育投入。</w:t>
      </w:r>
      <w:r>
        <w:rPr>
          <w:rFonts w:hAnsi="仿宋_GB2312" w:cs="仿宋_GB2312" w:hint="eastAsia"/>
          <w:color w:val="000000"/>
          <w:szCs w:val="32"/>
        </w:rPr>
        <w:t>坚持实施“教育强国”战略不动摇</w:t>
      </w:r>
      <w:r>
        <w:rPr>
          <w:rFonts w:hAnsi="仿宋_GB2312" w:cs="仿宋_GB2312" w:hint="eastAsia"/>
          <w:color w:val="000000"/>
          <w:szCs w:val="32"/>
        </w:rPr>
        <w:t>，对教育投入自</w:t>
      </w:r>
      <w:r>
        <w:rPr>
          <w:rFonts w:hAnsi="仿宋_GB2312" w:cs="仿宋_GB2312" w:hint="eastAsia"/>
          <w:color w:val="000000"/>
          <w:szCs w:val="32"/>
        </w:rPr>
        <w:t>2021</w:t>
      </w:r>
      <w:r>
        <w:rPr>
          <w:rFonts w:hAnsi="仿宋_GB2312" w:cs="仿宋_GB2312" w:hint="eastAsia"/>
          <w:color w:val="000000"/>
          <w:szCs w:val="32"/>
        </w:rPr>
        <w:t>年起在每年投入</w:t>
      </w:r>
      <w:r>
        <w:rPr>
          <w:rFonts w:hAnsi="仿宋_GB2312" w:cs="仿宋_GB2312" w:hint="eastAsia"/>
          <w:color w:val="000000"/>
          <w:szCs w:val="32"/>
        </w:rPr>
        <w:t>20%</w:t>
      </w:r>
      <w:r>
        <w:rPr>
          <w:rFonts w:hAnsi="仿宋_GB2312" w:cs="仿宋_GB2312" w:hint="eastAsia"/>
          <w:color w:val="000000"/>
          <w:szCs w:val="32"/>
        </w:rPr>
        <w:t>基础上递增</w:t>
      </w:r>
      <w:r>
        <w:rPr>
          <w:rFonts w:hAnsi="仿宋_GB2312" w:cs="仿宋_GB2312" w:hint="eastAsia"/>
          <w:color w:val="000000"/>
          <w:szCs w:val="32"/>
        </w:rPr>
        <w:t>1</w:t>
      </w:r>
      <w:r>
        <w:rPr>
          <w:rFonts w:hAnsi="仿宋_GB2312" w:cs="仿宋_GB2312" w:hint="eastAsia"/>
          <w:color w:val="000000"/>
          <w:szCs w:val="32"/>
        </w:rPr>
        <w:t>个百分点，</w:t>
      </w:r>
      <w:r>
        <w:rPr>
          <w:rFonts w:hAnsi="仿宋_GB2312" w:cs="仿宋_GB2312" w:hint="eastAsia"/>
          <w:color w:val="000000"/>
          <w:szCs w:val="32"/>
        </w:rPr>
        <w:t>2024</w:t>
      </w:r>
      <w:r>
        <w:rPr>
          <w:rFonts w:hAnsi="仿宋_GB2312" w:cs="仿宋_GB2312" w:hint="eastAsia"/>
          <w:color w:val="000000"/>
          <w:szCs w:val="32"/>
        </w:rPr>
        <w:t>年按照上年地方财政一般公共预算收入的</w:t>
      </w:r>
      <w:r>
        <w:rPr>
          <w:rFonts w:hAnsi="仿宋_GB2312" w:cs="仿宋_GB2312" w:hint="eastAsia"/>
          <w:color w:val="000000"/>
          <w:szCs w:val="32"/>
        </w:rPr>
        <w:t>24%</w:t>
      </w:r>
      <w:r>
        <w:rPr>
          <w:rFonts w:hAnsi="仿宋_GB2312" w:cs="仿宋_GB2312" w:hint="eastAsia"/>
          <w:color w:val="000000"/>
          <w:szCs w:val="32"/>
        </w:rPr>
        <w:t>即</w:t>
      </w:r>
      <w:r>
        <w:rPr>
          <w:rFonts w:hAnsi="仿宋_GB2312" w:cs="仿宋_GB2312" w:hint="eastAsia"/>
          <w:color w:val="000000"/>
          <w:szCs w:val="32"/>
        </w:rPr>
        <w:t>1420.28</w:t>
      </w:r>
      <w:r>
        <w:rPr>
          <w:rFonts w:hAnsi="仿宋_GB2312" w:cs="仿宋_GB2312" w:hint="eastAsia"/>
          <w:color w:val="000000"/>
          <w:szCs w:val="32"/>
        </w:rPr>
        <w:t>万元投入教育，比上年增加</w:t>
      </w:r>
      <w:r>
        <w:rPr>
          <w:rFonts w:hAnsi="仿宋_GB2312" w:cs="仿宋_GB2312" w:hint="eastAsia"/>
          <w:color w:val="000000"/>
          <w:szCs w:val="32"/>
        </w:rPr>
        <w:t>5%</w:t>
      </w:r>
      <w:r>
        <w:rPr>
          <w:rFonts w:hAnsi="仿宋_GB2312" w:cs="仿宋_GB2312" w:hint="eastAsia"/>
          <w:color w:val="000000"/>
          <w:szCs w:val="32"/>
        </w:rPr>
        <w:t>。</w:t>
      </w:r>
      <w:r>
        <w:rPr>
          <w:rFonts w:hAnsi="仿宋_GB2312" w:cs="仿宋_GB2312" w:hint="eastAsia"/>
          <w:b/>
          <w:color w:val="000000"/>
          <w:szCs w:val="32"/>
        </w:rPr>
        <w:t>落实社保和就业政策。</w:t>
      </w:r>
      <w:r>
        <w:rPr>
          <w:rFonts w:hAnsi="仿宋_GB2312" w:cs="仿宋_GB2312" w:hint="eastAsia"/>
          <w:color w:val="000000"/>
          <w:szCs w:val="32"/>
        </w:rPr>
        <w:t>大力实施“就业优先”战略，全力以赴稳定和扩大就业，落实各类社保资金</w:t>
      </w:r>
      <w:r>
        <w:rPr>
          <w:rFonts w:hAnsi="仿宋_GB2312" w:cs="仿宋_GB2312" w:hint="eastAsia"/>
          <w:color w:val="000000"/>
          <w:szCs w:val="32"/>
        </w:rPr>
        <w:t>10609.4</w:t>
      </w:r>
      <w:r>
        <w:rPr>
          <w:rFonts w:hAnsi="仿宋_GB2312" w:cs="仿宋_GB2312" w:hint="eastAsia"/>
          <w:color w:val="000000"/>
          <w:szCs w:val="32"/>
        </w:rPr>
        <w:t>万元、各类就业资金</w:t>
      </w:r>
      <w:r>
        <w:rPr>
          <w:rFonts w:hAnsi="仿宋_GB2312" w:cs="仿宋_GB2312" w:hint="eastAsia"/>
          <w:color w:val="000000"/>
          <w:szCs w:val="32"/>
        </w:rPr>
        <w:t xml:space="preserve"> 3077.99</w:t>
      </w:r>
      <w:r>
        <w:rPr>
          <w:rFonts w:hAnsi="仿宋_GB2312" w:cs="仿宋_GB2312" w:hint="eastAsia"/>
          <w:color w:val="000000"/>
          <w:szCs w:val="32"/>
        </w:rPr>
        <w:t>万元。</w:t>
      </w:r>
      <w:r>
        <w:rPr>
          <w:rFonts w:hAnsi="仿宋_GB2312" w:cs="仿宋_GB2312" w:hint="eastAsia"/>
          <w:b/>
          <w:color w:val="000000"/>
          <w:szCs w:val="32"/>
        </w:rPr>
        <w:t>支持保障性住房建设。</w:t>
      </w:r>
      <w:r>
        <w:rPr>
          <w:rFonts w:hAnsi="仿宋_GB2312" w:cs="仿宋_GB2312" w:hint="eastAsia"/>
          <w:color w:val="000000"/>
          <w:szCs w:val="32"/>
        </w:rPr>
        <w:t>落实保障性住房建设维修资金</w:t>
      </w:r>
      <w:r>
        <w:rPr>
          <w:rFonts w:hAnsi="仿宋_GB2312" w:cs="仿宋_GB2312" w:hint="eastAsia"/>
          <w:color w:val="000000"/>
          <w:szCs w:val="32"/>
        </w:rPr>
        <w:t>2353.4</w:t>
      </w:r>
      <w:r>
        <w:rPr>
          <w:rFonts w:hAnsi="仿宋_GB2312" w:cs="仿宋_GB2312" w:hint="eastAsia"/>
          <w:color w:val="000000"/>
          <w:szCs w:val="32"/>
        </w:rPr>
        <w:t>万元，全力保障农村危房改造、干部周转房建设和公有住房维修，确保住房保障能力不断加强。</w:t>
      </w:r>
      <w:r>
        <w:rPr>
          <w:rFonts w:hAnsi="仿宋_GB2312" w:cs="仿宋_GB2312" w:hint="eastAsia"/>
          <w:b/>
          <w:color w:val="000000"/>
          <w:szCs w:val="32"/>
        </w:rPr>
        <w:t>三是支持巩固拓展脱贫攻坚成果同乡村振兴有效衔接。</w:t>
      </w:r>
      <w:r>
        <w:rPr>
          <w:rFonts w:hAnsi="仿宋_GB2312" w:cs="仿宋_GB2312" w:hint="eastAsia"/>
          <w:color w:val="000000"/>
          <w:szCs w:val="32"/>
        </w:rPr>
        <w:t>严格落实“四个不摘”要</w:t>
      </w:r>
      <w:r>
        <w:rPr>
          <w:rFonts w:hAnsi="仿宋_GB2312" w:cs="仿宋_GB2312" w:hint="eastAsia"/>
          <w:color w:val="000000"/>
          <w:szCs w:val="32"/>
        </w:rPr>
        <w:t>求，支持做好易地扶贫搬迁后续扶持，继续加大对脱贫地区、脱贫人口的支出力度。</w:t>
      </w:r>
      <w:r>
        <w:rPr>
          <w:rFonts w:hAnsi="仿宋_GB2312" w:cs="仿宋_GB2312" w:hint="eastAsia"/>
          <w:color w:val="000000"/>
          <w:szCs w:val="32"/>
        </w:rPr>
        <w:t>2024</w:t>
      </w:r>
      <w:r>
        <w:rPr>
          <w:rFonts w:hAnsi="仿宋_GB2312" w:cs="仿宋_GB2312" w:hint="eastAsia"/>
          <w:color w:val="000000"/>
          <w:szCs w:val="32"/>
        </w:rPr>
        <w:t>年共统筹整合使用乡村振兴衔接资金</w:t>
      </w:r>
      <w:r>
        <w:rPr>
          <w:rFonts w:hAnsi="仿宋_GB2312" w:cs="仿宋_GB2312" w:hint="eastAsia"/>
          <w:color w:val="000000"/>
          <w:szCs w:val="32"/>
        </w:rPr>
        <w:t>19118.16</w:t>
      </w:r>
      <w:r>
        <w:rPr>
          <w:rFonts w:hAnsi="仿宋_GB2312" w:cs="仿宋_GB2312" w:hint="eastAsia"/>
          <w:color w:val="000000"/>
          <w:szCs w:val="32"/>
        </w:rPr>
        <w:t>万元，其中：其中：中央衔接补助资金</w:t>
      </w:r>
      <w:r>
        <w:rPr>
          <w:rFonts w:hAnsi="仿宋_GB2312" w:cs="仿宋_GB2312" w:hint="eastAsia"/>
          <w:color w:val="000000"/>
          <w:szCs w:val="32"/>
        </w:rPr>
        <w:t>14288</w:t>
      </w:r>
      <w:r>
        <w:rPr>
          <w:rFonts w:hAnsi="仿宋_GB2312" w:cs="仿宋_GB2312" w:hint="eastAsia"/>
          <w:color w:val="000000"/>
          <w:szCs w:val="32"/>
        </w:rPr>
        <w:t>万元，自治区衔接补助资金</w:t>
      </w:r>
      <w:r>
        <w:rPr>
          <w:rFonts w:hAnsi="仿宋_GB2312" w:cs="仿宋_GB2312" w:hint="eastAsia"/>
          <w:color w:val="000000"/>
          <w:szCs w:val="32"/>
        </w:rPr>
        <w:t>3573</w:t>
      </w:r>
      <w:r>
        <w:rPr>
          <w:rFonts w:hAnsi="仿宋_GB2312" w:cs="仿宋_GB2312" w:hint="eastAsia"/>
          <w:color w:val="000000"/>
          <w:szCs w:val="32"/>
        </w:rPr>
        <w:t>万元，市级衔接补助资金</w:t>
      </w:r>
      <w:r>
        <w:rPr>
          <w:rFonts w:hAnsi="仿宋_GB2312" w:cs="仿宋_GB2312" w:hint="eastAsia"/>
          <w:color w:val="000000"/>
          <w:szCs w:val="32"/>
        </w:rPr>
        <w:t>606.29</w:t>
      </w:r>
      <w:r>
        <w:rPr>
          <w:rFonts w:hAnsi="仿宋_GB2312" w:cs="仿宋_GB2312" w:hint="eastAsia"/>
          <w:color w:val="000000"/>
          <w:szCs w:val="32"/>
        </w:rPr>
        <w:t>万元，县级衔接补助资金</w:t>
      </w:r>
      <w:r>
        <w:rPr>
          <w:rFonts w:hAnsi="仿宋_GB2312" w:cs="仿宋_GB2312" w:hint="eastAsia"/>
          <w:color w:val="000000"/>
          <w:szCs w:val="32"/>
        </w:rPr>
        <w:t>650.87</w:t>
      </w:r>
      <w:r>
        <w:rPr>
          <w:rFonts w:hAnsi="仿宋_GB2312" w:cs="仿宋_GB2312" w:hint="eastAsia"/>
          <w:color w:val="000000"/>
          <w:szCs w:val="32"/>
        </w:rPr>
        <w:t>万元（县级投入同比增长</w:t>
      </w:r>
      <w:r>
        <w:rPr>
          <w:rFonts w:hAnsi="仿宋_GB2312" w:cs="仿宋_GB2312" w:hint="eastAsia"/>
          <w:color w:val="000000"/>
          <w:szCs w:val="32"/>
        </w:rPr>
        <w:lastRenderedPageBreak/>
        <w:t>0.6%</w:t>
      </w:r>
      <w:r>
        <w:rPr>
          <w:rFonts w:hAnsi="仿宋_GB2312" w:cs="仿宋_GB2312" w:hint="eastAsia"/>
          <w:color w:val="000000"/>
          <w:szCs w:val="32"/>
        </w:rPr>
        <w:t>）。</w:t>
      </w:r>
      <w:r>
        <w:rPr>
          <w:rFonts w:hAnsi="仿宋_GB2312" w:cs="仿宋_GB2312" w:hint="eastAsia"/>
          <w:b/>
          <w:color w:val="000000"/>
          <w:szCs w:val="32"/>
        </w:rPr>
        <w:t>四是推进生态文明建设。</w:t>
      </w:r>
      <w:r>
        <w:rPr>
          <w:rFonts w:hAnsi="仿宋_GB2312" w:cs="仿宋_GB2312" w:hint="eastAsia"/>
          <w:color w:val="000000"/>
          <w:szCs w:val="32"/>
        </w:rPr>
        <w:t>牢固树立“绿水青山就是金山银山、冰天雪地也是金山银山”的发展理念，共落实生态环境保护资金</w:t>
      </w:r>
      <w:r>
        <w:rPr>
          <w:rFonts w:hAnsi="仿宋_GB2312" w:cs="仿宋_GB2312" w:hint="eastAsia"/>
          <w:color w:val="000000"/>
          <w:szCs w:val="32"/>
        </w:rPr>
        <w:t>11150.01</w:t>
      </w:r>
      <w:r>
        <w:rPr>
          <w:rFonts w:hAnsi="仿宋_GB2312" w:cs="仿宋_GB2312" w:hint="eastAsia"/>
          <w:color w:val="000000"/>
          <w:szCs w:val="32"/>
        </w:rPr>
        <w:t>万元支持生态文明建设，推进创建国家生态文明高地，努力做到生态文明建设走在全国前</w:t>
      </w:r>
      <w:r>
        <w:rPr>
          <w:rFonts w:hAnsi="仿宋_GB2312" w:cs="仿宋_GB2312" w:hint="eastAsia"/>
          <w:color w:val="000000"/>
          <w:szCs w:val="32"/>
        </w:rPr>
        <w:t>列。</w:t>
      </w:r>
    </w:p>
    <w:p w:rsidR="00EE13D5" w:rsidRDefault="00FE4B16" w:rsidP="009A2764">
      <w:pPr>
        <w:spacing w:line="564" w:lineRule="exact"/>
        <w:ind w:firstLineChars="200" w:firstLine="634"/>
        <w:rPr>
          <w:rFonts w:hAnsi="仿宋_GB2312" w:cs="仿宋_GB2312"/>
          <w:color w:val="000000"/>
          <w:szCs w:val="32"/>
        </w:rPr>
      </w:pPr>
      <w:r>
        <w:rPr>
          <w:rFonts w:hAnsi="仿宋_GB2312" w:cs="仿宋_GB2312" w:hint="eastAsia"/>
          <w:b/>
          <w:color w:val="000000"/>
          <w:szCs w:val="32"/>
        </w:rPr>
        <w:t>4.</w:t>
      </w:r>
      <w:r>
        <w:rPr>
          <w:rFonts w:hAnsi="仿宋_GB2312" w:cs="仿宋_GB2312" w:hint="eastAsia"/>
          <w:b/>
          <w:color w:val="000000"/>
          <w:szCs w:val="32"/>
        </w:rPr>
        <w:t>压紧压实监管责任，不断提升治理效能。一是深化财政体制改革。</w:t>
      </w:r>
      <w:r>
        <w:rPr>
          <w:rFonts w:hAnsi="仿宋_GB2312" w:cs="仿宋_GB2312" w:hint="eastAsia"/>
          <w:color w:val="000000"/>
          <w:szCs w:val="32"/>
        </w:rPr>
        <w:t>严格执行自治区、昌都市预算管理工作要求，深入开展《预算法》《会计法》《采购法》等业务领域法律法规学习，开展全县财政财务培训</w:t>
      </w:r>
      <w:r>
        <w:rPr>
          <w:rFonts w:hAnsi="仿宋_GB2312" w:cs="仿宋_GB2312" w:hint="eastAsia"/>
          <w:color w:val="000000"/>
          <w:szCs w:val="32"/>
        </w:rPr>
        <w:t>2</w:t>
      </w:r>
      <w:r>
        <w:rPr>
          <w:rFonts w:hAnsi="仿宋_GB2312" w:cs="仿宋_GB2312" w:hint="eastAsia"/>
          <w:color w:val="000000"/>
          <w:szCs w:val="32"/>
        </w:rPr>
        <w:t>次，推进预算管理精细化、规范化，进一步提升了全县财政财务管理效能。</w:t>
      </w:r>
      <w:r>
        <w:rPr>
          <w:rFonts w:hAnsi="仿宋_GB2312" w:cs="仿宋_GB2312" w:hint="eastAsia"/>
          <w:b/>
          <w:color w:val="000000"/>
          <w:szCs w:val="32"/>
        </w:rPr>
        <w:t>二是加强预算绩效管理。</w:t>
      </w:r>
      <w:r>
        <w:rPr>
          <w:rFonts w:hAnsi="仿宋_GB2312" w:cs="仿宋_GB2312" w:hint="eastAsia"/>
          <w:color w:val="000000"/>
          <w:szCs w:val="32"/>
        </w:rPr>
        <w:t>对全县</w:t>
      </w:r>
      <w:r>
        <w:rPr>
          <w:rFonts w:hAnsi="仿宋_GB2312" w:cs="仿宋_GB2312" w:hint="eastAsia"/>
          <w:color w:val="000000"/>
          <w:szCs w:val="32"/>
        </w:rPr>
        <w:t>55</w:t>
      </w:r>
      <w:r>
        <w:rPr>
          <w:rFonts w:hAnsi="仿宋_GB2312" w:cs="仿宋_GB2312" w:hint="eastAsia"/>
          <w:color w:val="000000"/>
          <w:szCs w:val="32"/>
        </w:rPr>
        <w:t>家预算单位</w:t>
      </w:r>
      <w:r>
        <w:rPr>
          <w:rFonts w:hAnsi="仿宋_GB2312" w:cs="仿宋_GB2312" w:hint="eastAsia"/>
          <w:color w:val="000000"/>
          <w:szCs w:val="32"/>
        </w:rPr>
        <w:t>2024</w:t>
      </w:r>
      <w:r>
        <w:rPr>
          <w:rFonts w:hAnsi="仿宋_GB2312" w:cs="仿宋_GB2312" w:hint="eastAsia"/>
          <w:color w:val="000000"/>
          <w:szCs w:val="32"/>
        </w:rPr>
        <w:t>年预算绩效情况开展跟踪监控，全面监控全县</w:t>
      </w:r>
      <w:r>
        <w:rPr>
          <w:rFonts w:hAnsi="仿宋_GB2312" w:cs="仿宋_GB2312" w:hint="eastAsia"/>
          <w:color w:val="000000"/>
          <w:szCs w:val="32"/>
        </w:rPr>
        <w:t>55</w:t>
      </w:r>
      <w:r>
        <w:rPr>
          <w:rFonts w:hAnsi="仿宋_GB2312" w:cs="仿宋_GB2312" w:hint="eastAsia"/>
          <w:color w:val="000000"/>
          <w:szCs w:val="32"/>
        </w:rPr>
        <w:t>家单位预算执行情况并适时开展通报，制定出台《左贡县本级财政项目资金预算动态管理实施办法》，确保“花钱必问效、无效必问责”的理念不断深入人心。</w:t>
      </w:r>
      <w:r>
        <w:rPr>
          <w:rFonts w:hAnsi="仿宋_GB2312" w:cs="仿宋_GB2312" w:hint="eastAsia"/>
          <w:b/>
          <w:color w:val="000000"/>
          <w:szCs w:val="32"/>
        </w:rPr>
        <w:t>三是强化投资评审。</w:t>
      </w:r>
      <w:r>
        <w:rPr>
          <w:rFonts w:hAnsi="仿宋_GB2312" w:cs="仿宋_GB2312" w:hint="eastAsia"/>
          <w:color w:val="000000"/>
          <w:szCs w:val="32"/>
        </w:rPr>
        <w:t>2</w:t>
      </w:r>
      <w:r>
        <w:rPr>
          <w:rFonts w:hAnsi="仿宋_GB2312" w:cs="仿宋_GB2312" w:hint="eastAsia"/>
          <w:color w:val="000000"/>
          <w:szCs w:val="32"/>
        </w:rPr>
        <w:t>024</w:t>
      </w:r>
      <w:r>
        <w:rPr>
          <w:rFonts w:hAnsi="仿宋_GB2312" w:cs="仿宋_GB2312" w:hint="eastAsia"/>
          <w:color w:val="000000"/>
          <w:szCs w:val="32"/>
        </w:rPr>
        <w:t>年，共完成本级委托竣工决（结）算评审项目</w:t>
      </w:r>
      <w:r>
        <w:rPr>
          <w:rFonts w:hAnsi="仿宋_GB2312" w:cs="仿宋_GB2312" w:hint="eastAsia"/>
          <w:color w:val="000000"/>
          <w:szCs w:val="32"/>
        </w:rPr>
        <w:t>32</w:t>
      </w:r>
      <w:r>
        <w:rPr>
          <w:rFonts w:hAnsi="仿宋_GB2312" w:cs="仿宋_GB2312" w:hint="eastAsia"/>
          <w:color w:val="000000"/>
          <w:szCs w:val="32"/>
        </w:rPr>
        <w:t>个，涉及项目批复总投资</w:t>
      </w:r>
      <w:r>
        <w:rPr>
          <w:rFonts w:hAnsi="仿宋_GB2312" w:cs="仿宋_GB2312" w:hint="eastAsia"/>
          <w:color w:val="000000"/>
          <w:szCs w:val="32"/>
        </w:rPr>
        <w:t>33659.06</w:t>
      </w:r>
      <w:r>
        <w:rPr>
          <w:rFonts w:hAnsi="仿宋_GB2312" w:cs="仿宋_GB2312" w:hint="eastAsia"/>
          <w:color w:val="000000"/>
          <w:szCs w:val="32"/>
        </w:rPr>
        <w:t>万元，审减项目投资结余</w:t>
      </w:r>
      <w:r>
        <w:rPr>
          <w:rFonts w:hAnsi="仿宋_GB2312" w:cs="仿宋_GB2312" w:hint="eastAsia"/>
          <w:color w:val="000000"/>
          <w:szCs w:val="32"/>
        </w:rPr>
        <w:t>3204.41</w:t>
      </w:r>
      <w:r>
        <w:rPr>
          <w:rFonts w:hAnsi="仿宋_GB2312" w:cs="仿宋_GB2312" w:hint="eastAsia"/>
          <w:color w:val="000000"/>
          <w:szCs w:val="32"/>
        </w:rPr>
        <w:t>万元，综合审减率</w:t>
      </w:r>
      <w:r>
        <w:rPr>
          <w:rFonts w:hAnsi="仿宋_GB2312" w:cs="仿宋_GB2312" w:hint="eastAsia"/>
          <w:color w:val="000000"/>
          <w:szCs w:val="32"/>
        </w:rPr>
        <w:t>9.52%</w:t>
      </w:r>
      <w:r>
        <w:rPr>
          <w:rFonts w:hAnsi="仿宋_GB2312" w:cs="仿宋_GB2312" w:hint="eastAsia"/>
          <w:color w:val="000000"/>
          <w:szCs w:val="32"/>
        </w:rPr>
        <w:t>。</w:t>
      </w:r>
      <w:r>
        <w:rPr>
          <w:rFonts w:hAnsi="仿宋_GB2312" w:cs="仿宋_GB2312" w:hint="eastAsia"/>
          <w:b/>
          <w:color w:val="000000"/>
          <w:szCs w:val="32"/>
        </w:rPr>
        <w:t>四是严肃财经纪律。</w:t>
      </w:r>
      <w:r>
        <w:rPr>
          <w:rFonts w:hAnsi="仿宋_GB2312" w:cs="仿宋_GB2312" w:hint="eastAsia"/>
          <w:color w:val="000000"/>
          <w:szCs w:val="32"/>
        </w:rPr>
        <w:t>深入开展群众身边不正之风和腐败问题集中整治，财政牵头、涉及部门配合，积极排查惠民惠农“一卡通”财政补贴资金，发现</w:t>
      </w:r>
      <w:proofErr w:type="gramStart"/>
      <w:r>
        <w:rPr>
          <w:rFonts w:hAnsi="仿宋_GB2312" w:cs="仿宋_GB2312" w:hint="eastAsia"/>
          <w:color w:val="000000"/>
          <w:szCs w:val="32"/>
        </w:rPr>
        <w:t>疑</w:t>
      </w:r>
      <w:proofErr w:type="gramEnd"/>
      <w:r>
        <w:rPr>
          <w:rFonts w:hAnsi="仿宋_GB2312" w:cs="仿宋_GB2312" w:hint="eastAsia"/>
          <w:color w:val="000000"/>
          <w:szCs w:val="32"/>
        </w:rPr>
        <w:t>是问题涉及</w:t>
      </w:r>
      <w:r>
        <w:rPr>
          <w:rFonts w:hAnsi="仿宋_GB2312" w:cs="仿宋_GB2312" w:hint="eastAsia"/>
          <w:color w:val="000000"/>
          <w:szCs w:val="32"/>
        </w:rPr>
        <w:t>100</w:t>
      </w:r>
      <w:r>
        <w:rPr>
          <w:rFonts w:hAnsi="仿宋_GB2312" w:cs="仿宋_GB2312" w:hint="eastAsia"/>
          <w:color w:val="000000"/>
          <w:szCs w:val="32"/>
        </w:rPr>
        <w:t>人资金</w:t>
      </w:r>
      <w:r>
        <w:rPr>
          <w:rFonts w:hAnsi="仿宋_GB2312" w:cs="仿宋_GB2312" w:hint="eastAsia"/>
          <w:color w:val="000000"/>
          <w:szCs w:val="32"/>
        </w:rPr>
        <w:t>40.28</w:t>
      </w:r>
      <w:r>
        <w:rPr>
          <w:rFonts w:hAnsi="仿宋_GB2312" w:cs="仿宋_GB2312" w:hint="eastAsia"/>
          <w:color w:val="000000"/>
          <w:szCs w:val="32"/>
        </w:rPr>
        <w:t>万元，限期内完成所有整改，以查促改、以查促建，全面落实集中整治各项工作任务，让财经纪律成为不可触碰的“高压线”。</w:t>
      </w:r>
    </w:p>
    <w:p w:rsidR="00EE13D5" w:rsidRDefault="00FE4B16">
      <w:pPr>
        <w:spacing w:line="564" w:lineRule="exact"/>
        <w:ind w:firstLineChars="200" w:firstLine="632"/>
        <w:rPr>
          <w:rFonts w:hAnsi="仿宋_GB2312" w:cs="仿宋_GB2312"/>
          <w:color w:val="000000"/>
          <w:szCs w:val="32"/>
        </w:rPr>
      </w:pPr>
      <w:r>
        <w:rPr>
          <w:rFonts w:hAnsi="仿宋_GB2312" w:cs="仿宋_GB2312" w:hint="eastAsia"/>
          <w:color w:val="000000"/>
          <w:szCs w:val="32"/>
        </w:rPr>
        <w:t>2024</w:t>
      </w:r>
      <w:r>
        <w:rPr>
          <w:rFonts w:hAnsi="仿宋_GB2312" w:cs="仿宋_GB2312" w:hint="eastAsia"/>
          <w:color w:val="000000"/>
          <w:szCs w:val="32"/>
        </w:rPr>
        <w:t>年，财政部门实施积极的财政政策，着力推动高质量发展，主动构建新发展格局，财</w:t>
      </w:r>
      <w:r>
        <w:rPr>
          <w:rFonts w:hAnsi="仿宋_GB2312" w:cs="仿宋_GB2312" w:hint="eastAsia"/>
          <w:color w:val="000000"/>
          <w:szCs w:val="32"/>
        </w:rPr>
        <w:t>政运行总体平稳、财政改革发展各</w:t>
      </w:r>
      <w:r>
        <w:rPr>
          <w:rFonts w:hAnsi="仿宋_GB2312" w:cs="仿宋_GB2312" w:hint="eastAsia"/>
          <w:color w:val="000000"/>
          <w:szCs w:val="32"/>
        </w:rPr>
        <w:lastRenderedPageBreak/>
        <w:t>项工作顺利开展，这是党中央亲切关怀的结果，是自治区党委、昌都市委、市政府及县委、县政府正确领导的结果，是县人大、政协及代表委员们监督指导的结果，是全县各级各部门共同努力的结果。</w:t>
      </w:r>
    </w:p>
    <w:p w:rsidR="00EE13D5" w:rsidRDefault="00FE4B16">
      <w:pPr>
        <w:spacing w:line="564" w:lineRule="exact"/>
        <w:ind w:firstLineChars="200" w:firstLine="632"/>
        <w:rPr>
          <w:rFonts w:hAnsi="仿宋_GB2312" w:cs="仿宋_GB2312"/>
          <w:color w:val="000000"/>
          <w:szCs w:val="32"/>
        </w:rPr>
      </w:pPr>
      <w:r>
        <w:rPr>
          <w:rFonts w:hAnsi="仿宋_GB2312" w:cs="仿宋_GB2312" w:hint="eastAsia"/>
          <w:color w:val="000000"/>
          <w:szCs w:val="32"/>
        </w:rPr>
        <w:t>在总结经验肯定成绩的同时，我们也清醒地看到存在的问题。</w:t>
      </w:r>
      <w:r>
        <w:rPr>
          <w:rFonts w:hAnsi="仿宋_GB2312" w:cs="仿宋_GB2312" w:hint="eastAsia"/>
          <w:b/>
          <w:color w:val="000000"/>
          <w:szCs w:val="32"/>
        </w:rPr>
        <w:t>主要表现在：</w:t>
      </w:r>
      <w:r>
        <w:rPr>
          <w:rFonts w:hAnsi="仿宋_GB2312" w:cs="仿宋_GB2312" w:hint="eastAsia"/>
          <w:color w:val="000000"/>
          <w:szCs w:val="32"/>
        </w:rPr>
        <w:t>财政增支因素较多，收支矛盾仍然突出。支出结构固化的情况依然存在，统筹整合力度还需进一步加大；财政资金使用效益还有提升空间，有些支出政策不够细化完善，绩效管理仍需加强；有的部门项目谋划不足，项目事前事中事后全链条监管不够造成资金闲置，未及时</w:t>
      </w:r>
      <w:r>
        <w:rPr>
          <w:rFonts w:hAnsi="仿宋_GB2312" w:cs="仿宋_GB2312" w:hint="eastAsia"/>
          <w:color w:val="000000"/>
          <w:szCs w:val="32"/>
        </w:rPr>
        <w:t>形成实物工作量；全县偿债能力不足，债务风险较高；有的部门对“过紧日子”的要求没有落实到位，严肃财经纪律、整饬财经秩序工作任重道远。这些问题需要我们在今后工作中引起高度重视，并积极采取措施予以解决。</w:t>
      </w:r>
    </w:p>
    <w:p w:rsidR="00EE13D5" w:rsidRDefault="00FE4B16">
      <w:pPr>
        <w:spacing w:line="564" w:lineRule="exact"/>
        <w:ind w:firstLineChars="200" w:firstLine="632"/>
        <w:rPr>
          <w:rFonts w:ascii="黑体" w:eastAsia="黑体" w:hAnsi="黑体" w:cs="仿宋_GB2312"/>
          <w:color w:val="000000"/>
          <w:szCs w:val="32"/>
        </w:rPr>
      </w:pPr>
      <w:r>
        <w:rPr>
          <w:rFonts w:ascii="黑体" w:eastAsia="黑体" w:hAnsi="黑体" w:cs="仿宋_GB2312" w:hint="eastAsia"/>
          <w:color w:val="000000"/>
          <w:szCs w:val="32"/>
        </w:rPr>
        <w:t>二、</w:t>
      </w:r>
      <w:r>
        <w:rPr>
          <w:rFonts w:ascii="黑体" w:eastAsia="黑体" w:hAnsi="黑体" w:cs="仿宋_GB2312" w:hint="eastAsia"/>
          <w:color w:val="000000"/>
          <w:szCs w:val="32"/>
        </w:rPr>
        <w:t>2025</w:t>
      </w:r>
      <w:r>
        <w:rPr>
          <w:rFonts w:ascii="黑体" w:eastAsia="黑体" w:hAnsi="黑体" w:cs="仿宋_GB2312" w:hint="eastAsia"/>
          <w:color w:val="000000"/>
          <w:szCs w:val="32"/>
        </w:rPr>
        <w:t>年预算草案</w:t>
      </w:r>
    </w:p>
    <w:p w:rsidR="00EE13D5" w:rsidRDefault="00FE4B16">
      <w:pPr>
        <w:spacing w:line="564" w:lineRule="exact"/>
        <w:ind w:firstLineChars="200" w:firstLine="632"/>
        <w:rPr>
          <w:rFonts w:hAnsi="仿宋_GB2312" w:cs="仿宋_GB2312"/>
          <w:color w:val="000000"/>
          <w:szCs w:val="32"/>
        </w:rPr>
      </w:pPr>
      <w:r>
        <w:rPr>
          <w:rFonts w:hAnsi="仿宋_GB2312" w:cs="仿宋_GB2312" w:hint="eastAsia"/>
          <w:color w:val="000000"/>
          <w:szCs w:val="32"/>
        </w:rPr>
        <w:t>2025</w:t>
      </w:r>
      <w:r>
        <w:rPr>
          <w:rFonts w:hAnsi="仿宋_GB2312" w:cs="仿宋_GB2312" w:hint="eastAsia"/>
          <w:color w:val="000000"/>
          <w:szCs w:val="32"/>
        </w:rPr>
        <w:t>年是</w:t>
      </w:r>
      <w:r>
        <w:rPr>
          <w:rFonts w:hAnsi="仿宋_GB2312" w:cs="仿宋_GB2312" w:hint="eastAsia"/>
          <w:szCs w:val="32"/>
        </w:rPr>
        <w:t>实现“十四五”规划目标的收官之年，做好</w:t>
      </w:r>
      <w:r>
        <w:rPr>
          <w:rFonts w:hAnsi="仿宋_GB2312" w:cs="仿宋_GB2312" w:hint="eastAsia"/>
          <w:szCs w:val="32"/>
        </w:rPr>
        <w:t>2025</w:t>
      </w:r>
      <w:r>
        <w:rPr>
          <w:rFonts w:hAnsi="仿宋_GB2312" w:cs="仿宋_GB2312" w:hint="eastAsia"/>
          <w:szCs w:val="32"/>
        </w:rPr>
        <w:t>年财政工作意义重大</w:t>
      </w:r>
      <w:r>
        <w:rPr>
          <w:rFonts w:hAnsi="仿宋_GB2312" w:cs="仿宋_GB2312" w:hint="eastAsia"/>
          <w:color w:val="000000"/>
          <w:szCs w:val="32"/>
        </w:rPr>
        <w:t>。</w:t>
      </w:r>
    </w:p>
    <w:p w:rsidR="00EE13D5" w:rsidRDefault="00FE4B16" w:rsidP="009A2764">
      <w:pPr>
        <w:spacing w:line="564" w:lineRule="exact"/>
        <w:ind w:firstLineChars="200" w:firstLine="634"/>
        <w:rPr>
          <w:rFonts w:hAnsi="仿宋_GB2312" w:cs="仿宋_GB2312"/>
          <w:color w:val="000000"/>
          <w:szCs w:val="32"/>
        </w:rPr>
      </w:pPr>
      <w:r>
        <w:rPr>
          <w:rFonts w:hAnsi="仿宋_GB2312" w:cs="仿宋_GB2312" w:hint="eastAsia"/>
          <w:b/>
          <w:color w:val="000000"/>
          <w:szCs w:val="32"/>
        </w:rPr>
        <w:t>2025</w:t>
      </w:r>
      <w:r>
        <w:rPr>
          <w:rFonts w:hAnsi="仿宋_GB2312" w:cs="仿宋_GB2312" w:hint="eastAsia"/>
          <w:b/>
          <w:color w:val="000000"/>
          <w:szCs w:val="32"/>
        </w:rPr>
        <w:t>年预算编制和财政工作的总体思路是：</w:t>
      </w:r>
      <w:r>
        <w:rPr>
          <w:rFonts w:hAnsi="仿宋_GB2312" w:cs="仿宋_GB2312" w:hint="eastAsia"/>
          <w:color w:val="000000"/>
          <w:szCs w:val="32"/>
        </w:rPr>
        <w:t>坚持以习近平新时代中国特色社会主义思想为指导，深入贯彻落实党的二十大精神，深入贯彻落</w:t>
      </w:r>
      <w:proofErr w:type="gramStart"/>
      <w:r>
        <w:rPr>
          <w:rFonts w:hAnsi="仿宋_GB2312" w:cs="仿宋_GB2312" w:hint="eastAsia"/>
          <w:color w:val="000000"/>
          <w:szCs w:val="32"/>
        </w:rPr>
        <w:t>实习近</w:t>
      </w:r>
      <w:proofErr w:type="gramEnd"/>
      <w:r>
        <w:rPr>
          <w:rFonts w:hAnsi="仿宋_GB2312" w:cs="仿宋_GB2312" w:hint="eastAsia"/>
          <w:color w:val="000000"/>
          <w:szCs w:val="32"/>
        </w:rPr>
        <w:t>平总书记关于西藏工作的重要指示和新时代党的治藏方略，贯彻落实自治区第十次党代会</w:t>
      </w:r>
      <w:r>
        <w:rPr>
          <w:rFonts w:hAnsi="仿宋_GB2312" w:cs="仿宋_GB2312" w:hint="eastAsia"/>
          <w:color w:val="000000"/>
          <w:szCs w:val="32"/>
        </w:rPr>
        <w:t>、区党委十届历次全会和自治区、昌都市、县三级经济工作会议精神，坚持稳中求进工作总基调，完整、准确、全面贯彻新发展理念，围绕县委</w:t>
      </w:r>
      <w:r>
        <w:rPr>
          <w:rFonts w:hAnsi="仿宋_GB2312" w:cs="仿宋_GB2312" w:hint="eastAsia"/>
          <w:color w:val="000000"/>
          <w:szCs w:val="32"/>
        </w:rPr>
        <w:lastRenderedPageBreak/>
        <w:t>“党建统县、稳定安县、产业兴县、生态立县、人才昌县、富民强县”县域发展思路，加快推进“五大支柱产业”，紧扣“政府过紧日子”要求，聚焦“四件大事”，聚力“四个创建”，加大财力统筹，优化支出结构，全力做好财政政策和资金保障，奋力推动左贡经济社会高质量发展。</w:t>
      </w:r>
    </w:p>
    <w:p w:rsidR="00EE13D5" w:rsidRDefault="00FE4B16" w:rsidP="009A2764">
      <w:pPr>
        <w:spacing w:line="564" w:lineRule="exact"/>
        <w:ind w:firstLineChars="200" w:firstLine="634"/>
        <w:rPr>
          <w:rFonts w:ascii="楷体_GB2312" w:eastAsia="楷体_GB2312" w:hAnsi="楷体" w:cs="仿宋_GB2312"/>
          <w:b/>
          <w:color w:val="000000"/>
          <w:szCs w:val="32"/>
        </w:rPr>
      </w:pPr>
      <w:r>
        <w:rPr>
          <w:rFonts w:ascii="楷体_GB2312" w:eastAsia="楷体_GB2312" w:hAnsi="楷体" w:cs="仿宋_GB2312" w:hint="eastAsia"/>
          <w:b/>
          <w:color w:val="000000"/>
          <w:szCs w:val="32"/>
        </w:rPr>
        <w:t>（一）一般公共预算收支安排情况</w:t>
      </w:r>
    </w:p>
    <w:p w:rsidR="00EE13D5" w:rsidRDefault="00FE4B16">
      <w:pPr>
        <w:spacing w:line="564" w:lineRule="exact"/>
        <w:ind w:firstLineChars="200" w:firstLine="632"/>
        <w:rPr>
          <w:rFonts w:hAnsi="仿宋_GB2312" w:cs="仿宋_GB2312"/>
          <w:szCs w:val="32"/>
        </w:rPr>
      </w:pPr>
      <w:r>
        <w:rPr>
          <w:rFonts w:hAnsi="仿宋_GB2312" w:cs="仿宋_GB2312" w:hint="eastAsia"/>
          <w:color w:val="000000"/>
          <w:szCs w:val="32"/>
        </w:rPr>
        <w:t>2025</w:t>
      </w:r>
      <w:r>
        <w:rPr>
          <w:rFonts w:hAnsi="仿宋_GB2312" w:cs="仿宋_GB2312" w:hint="eastAsia"/>
          <w:color w:val="000000"/>
          <w:szCs w:val="32"/>
        </w:rPr>
        <w:t>年左贡</w:t>
      </w:r>
      <w:proofErr w:type="gramStart"/>
      <w:r>
        <w:rPr>
          <w:rFonts w:hAnsi="仿宋_GB2312" w:cs="仿宋_GB2312" w:hint="eastAsia"/>
          <w:color w:val="000000"/>
          <w:szCs w:val="32"/>
        </w:rPr>
        <w:t>县一般</w:t>
      </w:r>
      <w:proofErr w:type="gramEnd"/>
      <w:r>
        <w:rPr>
          <w:rFonts w:hAnsi="仿宋_GB2312" w:cs="仿宋_GB2312" w:hint="eastAsia"/>
          <w:color w:val="000000"/>
          <w:szCs w:val="32"/>
        </w:rPr>
        <w:t>公共预算总财力</w:t>
      </w:r>
      <w:r>
        <w:rPr>
          <w:rFonts w:hAnsi="仿宋_GB2312" w:cs="仿宋_GB2312" w:hint="eastAsia"/>
          <w:color w:val="000000"/>
          <w:szCs w:val="32"/>
        </w:rPr>
        <w:t>188032.37</w:t>
      </w:r>
      <w:r>
        <w:rPr>
          <w:rFonts w:hAnsi="仿宋_GB2312" w:cs="仿宋_GB2312" w:hint="eastAsia"/>
          <w:color w:val="000000"/>
          <w:szCs w:val="32"/>
        </w:rPr>
        <w:t>万元，比上年年初预算增加</w:t>
      </w:r>
      <w:r>
        <w:rPr>
          <w:rFonts w:hAnsi="仿宋_GB2312" w:cs="仿宋_GB2312" w:hint="eastAsia"/>
          <w:color w:val="000000"/>
          <w:szCs w:val="32"/>
        </w:rPr>
        <w:t>36.37%</w:t>
      </w:r>
      <w:r>
        <w:rPr>
          <w:rFonts w:hAnsi="仿宋_GB2312" w:cs="仿宋_GB2312" w:hint="eastAsia"/>
          <w:color w:val="000000"/>
          <w:szCs w:val="32"/>
        </w:rPr>
        <w:t>。其中：地方公共财政预算收入</w:t>
      </w:r>
      <w:r>
        <w:rPr>
          <w:rFonts w:hAnsi="仿宋_GB2312" w:cs="仿宋_GB2312" w:hint="eastAsia"/>
          <w:color w:val="000000"/>
          <w:szCs w:val="32"/>
        </w:rPr>
        <w:t>7551</w:t>
      </w:r>
      <w:r>
        <w:rPr>
          <w:rFonts w:hAnsi="仿宋_GB2312" w:cs="仿宋_GB2312" w:hint="eastAsia"/>
          <w:color w:val="000000"/>
          <w:szCs w:val="32"/>
        </w:rPr>
        <w:t>万元，比上年预算数增长</w:t>
      </w:r>
      <w:r>
        <w:rPr>
          <w:rFonts w:hAnsi="仿宋_GB2312" w:cs="仿宋_GB2312" w:hint="eastAsia"/>
          <w:color w:val="000000"/>
          <w:szCs w:val="32"/>
        </w:rPr>
        <w:t>23.90%</w:t>
      </w:r>
      <w:r>
        <w:rPr>
          <w:rFonts w:hAnsi="仿宋_GB2312" w:cs="仿宋_GB2312" w:hint="eastAsia"/>
          <w:color w:val="000000"/>
          <w:szCs w:val="32"/>
        </w:rPr>
        <w:t>；上级补助收入</w:t>
      </w:r>
      <w:r>
        <w:rPr>
          <w:rFonts w:hAnsi="仿宋_GB2312" w:cs="仿宋_GB2312" w:hint="eastAsia"/>
          <w:color w:val="000000"/>
          <w:szCs w:val="32"/>
        </w:rPr>
        <w:t>157096.19</w:t>
      </w:r>
      <w:r>
        <w:rPr>
          <w:rFonts w:hAnsi="仿宋_GB2312" w:cs="仿宋_GB2312" w:hint="eastAsia"/>
          <w:color w:val="000000"/>
          <w:szCs w:val="32"/>
        </w:rPr>
        <w:t>万元，动用预算稳定调节基金</w:t>
      </w:r>
      <w:r>
        <w:rPr>
          <w:rFonts w:hAnsi="仿宋_GB2312" w:cs="仿宋_GB2312" w:hint="eastAsia"/>
          <w:color w:val="000000"/>
          <w:szCs w:val="32"/>
        </w:rPr>
        <w:t>1966.18</w:t>
      </w:r>
      <w:r>
        <w:rPr>
          <w:rFonts w:hAnsi="仿宋_GB2312" w:cs="仿宋_GB2312" w:hint="eastAsia"/>
          <w:color w:val="000000"/>
          <w:szCs w:val="32"/>
        </w:rPr>
        <w:t>万元，上年结转</w:t>
      </w:r>
      <w:r>
        <w:rPr>
          <w:rFonts w:hAnsi="仿宋_GB2312" w:cs="仿宋_GB2312" w:hint="eastAsia"/>
          <w:color w:val="000000"/>
          <w:szCs w:val="32"/>
        </w:rPr>
        <w:t>21419</w:t>
      </w:r>
      <w:r>
        <w:rPr>
          <w:rFonts w:hAnsi="仿宋_GB2312" w:cs="仿宋_GB2312" w:hint="eastAsia"/>
          <w:color w:val="000000"/>
          <w:szCs w:val="32"/>
        </w:rPr>
        <w:t>万元。全县一般公共预算总支出安排</w:t>
      </w:r>
      <w:r>
        <w:rPr>
          <w:rFonts w:hAnsi="仿宋_GB2312" w:cs="仿宋_GB2312" w:hint="eastAsia"/>
          <w:color w:val="000000"/>
          <w:szCs w:val="32"/>
        </w:rPr>
        <w:t>188032.37</w:t>
      </w:r>
      <w:r>
        <w:rPr>
          <w:rFonts w:hAnsi="仿宋_GB2312" w:cs="仿宋_GB2312" w:hint="eastAsia"/>
          <w:color w:val="000000"/>
          <w:szCs w:val="32"/>
        </w:rPr>
        <w:t>万元，其中：一般公共</w:t>
      </w:r>
      <w:r>
        <w:rPr>
          <w:rFonts w:hAnsi="仿宋_GB2312" w:cs="仿宋_GB2312" w:hint="eastAsia"/>
          <w:szCs w:val="32"/>
        </w:rPr>
        <w:t>预算支出</w:t>
      </w:r>
      <w:r>
        <w:rPr>
          <w:rFonts w:hAnsi="仿宋_GB2312" w:cs="仿宋_GB2312" w:hint="eastAsia"/>
          <w:szCs w:val="32"/>
        </w:rPr>
        <w:t>186170.64</w:t>
      </w:r>
      <w:r>
        <w:rPr>
          <w:rFonts w:hAnsi="仿宋_GB2312" w:cs="仿宋_GB2312" w:hint="eastAsia"/>
          <w:szCs w:val="32"/>
        </w:rPr>
        <w:t>万元；预备费</w:t>
      </w:r>
      <w:r>
        <w:rPr>
          <w:rFonts w:hAnsi="仿宋_GB2312" w:cs="仿宋_GB2312" w:hint="eastAsia"/>
          <w:szCs w:val="32"/>
        </w:rPr>
        <w:t>1861.73</w:t>
      </w:r>
      <w:r>
        <w:rPr>
          <w:rFonts w:hAnsi="仿宋_GB2312" w:cs="仿宋_GB2312" w:hint="eastAsia"/>
          <w:szCs w:val="32"/>
        </w:rPr>
        <w:t>万元。预算收支平衡。</w:t>
      </w:r>
    </w:p>
    <w:p w:rsidR="00EE13D5" w:rsidRDefault="00FE4B16" w:rsidP="009A2764">
      <w:pPr>
        <w:spacing w:line="564" w:lineRule="exact"/>
        <w:ind w:firstLineChars="200" w:firstLine="634"/>
        <w:rPr>
          <w:rFonts w:ascii="楷体_GB2312" w:eastAsia="楷体_GB2312" w:hAnsi="楷体" w:cs="仿宋_GB2312"/>
          <w:b/>
          <w:color w:val="000000"/>
          <w:szCs w:val="32"/>
        </w:rPr>
      </w:pPr>
      <w:r>
        <w:rPr>
          <w:rFonts w:ascii="楷体_GB2312" w:eastAsia="楷体_GB2312" w:hAnsi="楷体" w:cs="仿宋_GB2312" w:hint="eastAsia"/>
          <w:b/>
          <w:color w:val="000000"/>
          <w:szCs w:val="32"/>
        </w:rPr>
        <w:t>（二）政府性基金预算收支安排情况</w:t>
      </w:r>
    </w:p>
    <w:p w:rsidR="00EE13D5" w:rsidRDefault="00FE4B16">
      <w:pPr>
        <w:spacing w:line="564" w:lineRule="exact"/>
        <w:ind w:firstLineChars="200" w:firstLine="632"/>
        <w:rPr>
          <w:rFonts w:hAnsi="仿宋_GB2312" w:cs="仿宋_GB2312"/>
          <w:color w:val="000000"/>
          <w:szCs w:val="32"/>
        </w:rPr>
      </w:pPr>
      <w:r>
        <w:rPr>
          <w:rFonts w:hAnsi="仿宋_GB2312" w:cs="仿宋_GB2312" w:hint="eastAsia"/>
          <w:color w:val="000000"/>
          <w:szCs w:val="32"/>
        </w:rPr>
        <w:t>2025</w:t>
      </w:r>
      <w:r>
        <w:rPr>
          <w:rFonts w:hAnsi="仿宋_GB2312" w:cs="仿宋_GB2312" w:hint="eastAsia"/>
          <w:color w:val="000000"/>
          <w:szCs w:val="32"/>
        </w:rPr>
        <w:t>年左贡县政府性基金预算总财力</w:t>
      </w:r>
      <w:r>
        <w:rPr>
          <w:rFonts w:hAnsi="仿宋_GB2312" w:cs="仿宋_GB2312" w:hint="eastAsia"/>
          <w:color w:val="000000"/>
          <w:szCs w:val="32"/>
        </w:rPr>
        <w:t>2692.44</w:t>
      </w:r>
      <w:r>
        <w:rPr>
          <w:rFonts w:hAnsi="仿宋_GB2312" w:cs="仿宋_GB2312" w:hint="eastAsia"/>
          <w:color w:val="000000"/>
          <w:szCs w:val="32"/>
        </w:rPr>
        <w:t>万元，其中：上级政府性基金转移</w:t>
      </w:r>
      <w:r>
        <w:rPr>
          <w:rFonts w:hAnsi="仿宋_GB2312" w:cs="仿宋_GB2312" w:hint="eastAsia"/>
          <w:color w:val="000000"/>
          <w:szCs w:val="32"/>
        </w:rPr>
        <w:t>性收入</w:t>
      </w:r>
      <w:r>
        <w:rPr>
          <w:rFonts w:hAnsi="仿宋_GB2312" w:cs="仿宋_GB2312" w:hint="eastAsia"/>
          <w:color w:val="000000"/>
          <w:szCs w:val="32"/>
        </w:rPr>
        <w:t>11.64</w:t>
      </w:r>
      <w:r>
        <w:rPr>
          <w:rFonts w:hAnsi="仿宋_GB2312" w:cs="仿宋_GB2312" w:hint="eastAsia"/>
          <w:color w:val="000000"/>
          <w:szCs w:val="32"/>
        </w:rPr>
        <w:t>万元，上年结转</w:t>
      </w:r>
      <w:r>
        <w:rPr>
          <w:rFonts w:hAnsi="仿宋_GB2312" w:cs="仿宋_GB2312" w:hint="eastAsia"/>
          <w:color w:val="000000"/>
          <w:szCs w:val="32"/>
        </w:rPr>
        <w:t>2680.80</w:t>
      </w:r>
      <w:r>
        <w:rPr>
          <w:rFonts w:hAnsi="仿宋_GB2312" w:cs="仿宋_GB2312" w:hint="eastAsia"/>
          <w:color w:val="000000"/>
          <w:szCs w:val="32"/>
        </w:rPr>
        <w:t>万元。全县政府性基金预算总支出为</w:t>
      </w:r>
      <w:r>
        <w:rPr>
          <w:rFonts w:hAnsi="仿宋_GB2312" w:cs="仿宋_GB2312" w:hint="eastAsia"/>
          <w:color w:val="000000"/>
          <w:szCs w:val="32"/>
        </w:rPr>
        <w:t>2692.44</w:t>
      </w:r>
      <w:r>
        <w:rPr>
          <w:rFonts w:hAnsi="仿宋_GB2312" w:cs="仿宋_GB2312" w:hint="eastAsia"/>
          <w:color w:val="000000"/>
          <w:szCs w:val="32"/>
        </w:rPr>
        <w:t>万元。预算收支平衡。</w:t>
      </w:r>
    </w:p>
    <w:p w:rsidR="00EE13D5" w:rsidRDefault="00FE4B16">
      <w:pPr>
        <w:pStyle w:val="2"/>
        <w:widowControl w:val="0"/>
        <w:spacing w:before="0" w:beforeAutospacing="0" w:after="0" w:afterAutospacing="0" w:line="564" w:lineRule="exact"/>
        <w:ind w:firstLine="634"/>
        <w:jc w:val="both"/>
        <w:rPr>
          <w:rFonts w:ascii="楷体_GB2312" w:eastAsia="楷体_GB2312" w:hAnsi="楷体" w:cs="仿宋_GB2312"/>
          <w:b/>
          <w:bCs/>
          <w:color w:val="000000"/>
          <w:kern w:val="2"/>
          <w:sz w:val="32"/>
          <w:szCs w:val="32"/>
        </w:rPr>
      </w:pPr>
      <w:r>
        <w:rPr>
          <w:rFonts w:ascii="楷体_GB2312" w:eastAsia="楷体_GB2312" w:hAnsi="楷体" w:cs="仿宋_GB2312" w:hint="eastAsia"/>
          <w:b/>
          <w:bCs/>
          <w:color w:val="000000"/>
          <w:kern w:val="2"/>
          <w:sz w:val="32"/>
          <w:szCs w:val="32"/>
        </w:rPr>
        <w:t>（三）地方政府</w:t>
      </w:r>
      <w:proofErr w:type="gramStart"/>
      <w:r>
        <w:rPr>
          <w:rFonts w:ascii="楷体_GB2312" w:eastAsia="楷体_GB2312" w:hAnsi="楷体" w:cs="仿宋_GB2312" w:hint="eastAsia"/>
          <w:b/>
          <w:bCs/>
          <w:color w:val="000000"/>
          <w:kern w:val="2"/>
          <w:sz w:val="32"/>
          <w:szCs w:val="32"/>
        </w:rPr>
        <w:t>债务债务</w:t>
      </w:r>
      <w:proofErr w:type="gramEnd"/>
      <w:r>
        <w:rPr>
          <w:rFonts w:ascii="楷体_GB2312" w:eastAsia="楷体_GB2312" w:hAnsi="楷体" w:cs="仿宋_GB2312" w:hint="eastAsia"/>
          <w:b/>
          <w:bCs/>
          <w:color w:val="000000"/>
          <w:kern w:val="2"/>
          <w:sz w:val="32"/>
          <w:szCs w:val="32"/>
        </w:rPr>
        <w:t>预算安排情况</w:t>
      </w:r>
    </w:p>
    <w:p w:rsidR="00EE13D5" w:rsidRDefault="00FE4B16">
      <w:pPr>
        <w:pStyle w:val="2"/>
        <w:widowControl w:val="0"/>
        <w:spacing w:before="0" w:beforeAutospacing="0" w:after="0" w:afterAutospacing="0" w:line="564" w:lineRule="exact"/>
        <w:ind w:firstLine="632"/>
        <w:jc w:val="both"/>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根据地方政府债务发行情况，</w:t>
      </w:r>
      <w:r>
        <w:rPr>
          <w:rFonts w:ascii="仿宋_GB2312" w:eastAsia="仿宋_GB2312" w:hAnsi="仿宋_GB2312" w:cs="仿宋_GB2312" w:hint="eastAsia"/>
          <w:color w:val="000000"/>
          <w:kern w:val="2"/>
          <w:sz w:val="32"/>
          <w:szCs w:val="32"/>
        </w:rPr>
        <w:t>2025</w:t>
      </w:r>
      <w:r>
        <w:rPr>
          <w:rFonts w:ascii="仿宋_GB2312" w:eastAsia="仿宋_GB2312" w:hAnsi="仿宋_GB2312" w:cs="仿宋_GB2312" w:hint="eastAsia"/>
          <w:color w:val="000000"/>
          <w:kern w:val="2"/>
          <w:sz w:val="32"/>
          <w:szCs w:val="32"/>
        </w:rPr>
        <w:t>年付息支出预算安排为</w:t>
      </w:r>
      <w:r>
        <w:rPr>
          <w:rFonts w:ascii="仿宋_GB2312" w:eastAsia="仿宋_GB2312" w:hAnsi="仿宋_GB2312" w:cs="仿宋_GB2312" w:hint="eastAsia"/>
          <w:color w:val="000000"/>
          <w:kern w:val="2"/>
          <w:sz w:val="32"/>
          <w:szCs w:val="32"/>
        </w:rPr>
        <w:t>3144.66</w:t>
      </w:r>
      <w:r>
        <w:rPr>
          <w:rFonts w:ascii="仿宋_GB2312" w:eastAsia="仿宋_GB2312" w:hAnsi="仿宋_GB2312" w:cs="仿宋_GB2312" w:hint="eastAsia"/>
          <w:color w:val="000000"/>
          <w:kern w:val="2"/>
          <w:sz w:val="32"/>
          <w:szCs w:val="32"/>
        </w:rPr>
        <w:t>万元。</w:t>
      </w:r>
    </w:p>
    <w:p w:rsidR="00EE13D5" w:rsidRDefault="00FE4B16">
      <w:pPr>
        <w:pStyle w:val="2"/>
        <w:widowControl w:val="0"/>
        <w:spacing w:before="0" w:beforeAutospacing="0" w:after="0" w:afterAutospacing="0" w:line="564" w:lineRule="exact"/>
        <w:ind w:firstLine="632"/>
        <w:jc w:val="both"/>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预算执行中我们将加强与上级财政部门沟通协调，在限额内做好债券发行工作。新增</w:t>
      </w:r>
      <w:proofErr w:type="gramStart"/>
      <w:r>
        <w:rPr>
          <w:rFonts w:ascii="仿宋_GB2312" w:eastAsia="仿宋_GB2312" w:hAnsi="仿宋_GB2312" w:cs="仿宋_GB2312" w:hint="eastAsia"/>
          <w:color w:val="000000"/>
          <w:kern w:val="2"/>
          <w:sz w:val="32"/>
          <w:szCs w:val="32"/>
        </w:rPr>
        <w:t>债券待昌都市</w:t>
      </w:r>
      <w:proofErr w:type="gramEnd"/>
      <w:r>
        <w:rPr>
          <w:rFonts w:ascii="仿宋_GB2312" w:eastAsia="仿宋_GB2312" w:hAnsi="仿宋_GB2312" w:cs="仿宋_GB2312" w:hint="eastAsia"/>
          <w:color w:val="000000"/>
          <w:kern w:val="2"/>
          <w:sz w:val="32"/>
          <w:szCs w:val="32"/>
        </w:rPr>
        <w:t>转贷资金下达后，将依法编制调整预算（草案）并提请县人大常委会审议批准。</w:t>
      </w:r>
    </w:p>
    <w:p w:rsidR="00EE13D5" w:rsidRDefault="00FE4B16" w:rsidP="009A2764">
      <w:pPr>
        <w:spacing w:line="564" w:lineRule="exact"/>
        <w:ind w:firstLineChars="200" w:firstLine="634"/>
        <w:rPr>
          <w:rFonts w:ascii="楷体" w:eastAsia="楷体" w:hAnsi="楷体" w:cs="仿宋_GB2312"/>
          <w:b/>
          <w:color w:val="000000"/>
          <w:szCs w:val="32"/>
        </w:rPr>
      </w:pPr>
      <w:r>
        <w:rPr>
          <w:rFonts w:ascii="楷体_GB2312" w:eastAsia="楷体_GB2312" w:hAnsi="楷体" w:cs="仿宋_GB2312" w:hint="eastAsia"/>
          <w:b/>
          <w:color w:val="000000"/>
          <w:szCs w:val="32"/>
        </w:rPr>
        <w:lastRenderedPageBreak/>
        <w:t>（四）“三公经费”预算安排情况</w:t>
      </w:r>
    </w:p>
    <w:p w:rsidR="00EE13D5" w:rsidRDefault="00FE4B16">
      <w:pPr>
        <w:pStyle w:val="2"/>
        <w:widowControl w:val="0"/>
        <w:spacing w:before="0" w:beforeAutospacing="0" w:after="0" w:afterAutospacing="0" w:line="564" w:lineRule="exact"/>
        <w:ind w:firstLine="632"/>
        <w:jc w:val="both"/>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2025</w:t>
      </w:r>
      <w:r>
        <w:rPr>
          <w:rFonts w:ascii="仿宋_GB2312" w:eastAsia="仿宋_GB2312" w:hAnsi="仿宋_GB2312" w:cs="仿宋_GB2312" w:hint="eastAsia"/>
          <w:color w:val="000000"/>
          <w:kern w:val="2"/>
          <w:sz w:val="32"/>
          <w:szCs w:val="32"/>
        </w:rPr>
        <w:t>年，全县安排“三公经费”预算</w:t>
      </w:r>
      <w:r>
        <w:rPr>
          <w:rFonts w:ascii="仿宋_GB2312" w:eastAsia="仿宋_GB2312" w:hAnsi="仿宋_GB2312" w:cs="仿宋_GB2312" w:hint="eastAsia"/>
          <w:color w:val="000000"/>
          <w:kern w:val="2"/>
          <w:sz w:val="32"/>
          <w:szCs w:val="32"/>
        </w:rPr>
        <w:t>877.64</w:t>
      </w:r>
      <w:r>
        <w:rPr>
          <w:rFonts w:ascii="仿宋_GB2312" w:eastAsia="仿宋_GB2312" w:hAnsi="仿宋_GB2312" w:cs="仿宋_GB2312" w:hint="eastAsia"/>
          <w:color w:val="000000"/>
          <w:kern w:val="2"/>
          <w:sz w:val="32"/>
          <w:szCs w:val="32"/>
        </w:rPr>
        <w:t>万元</w:t>
      </w:r>
      <w:r>
        <w:rPr>
          <w:rFonts w:ascii="仿宋_GB2312" w:eastAsia="仿宋_GB2312" w:hAnsi="仿宋_GB2312" w:cs="仿宋_GB2312" w:hint="eastAsia"/>
          <w:color w:val="000000"/>
          <w:kern w:val="2"/>
          <w:sz w:val="32"/>
          <w:szCs w:val="32"/>
        </w:rPr>
        <w:t>，比上年减少</w:t>
      </w:r>
      <w:r>
        <w:rPr>
          <w:rFonts w:ascii="仿宋_GB2312" w:eastAsia="仿宋_GB2312" w:hAnsi="仿宋_GB2312" w:cs="仿宋_GB2312" w:hint="eastAsia"/>
          <w:color w:val="000000"/>
          <w:kern w:val="2"/>
          <w:sz w:val="32"/>
          <w:szCs w:val="32"/>
        </w:rPr>
        <w:t>30</w:t>
      </w:r>
      <w:r>
        <w:rPr>
          <w:rFonts w:ascii="仿宋_GB2312" w:eastAsia="仿宋_GB2312" w:hAnsi="仿宋_GB2312" w:cs="仿宋_GB2312" w:hint="eastAsia"/>
          <w:color w:val="000000"/>
          <w:kern w:val="2"/>
          <w:sz w:val="32"/>
          <w:szCs w:val="32"/>
        </w:rPr>
        <w:t>万元，同比下降</w:t>
      </w:r>
      <w:r>
        <w:rPr>
          <w:rFonts w:ascii="仿宋_GB2312" w:eastAsia="仿宋_GB2312" w:hAnsi="仿宋_GB2312" w:cs="仿宋_GB2312" w:hint="eastAsia"/>
          <w:color w:val="000000"/>
          <w:kern w:val="2"/>
          <w:sz w:val="32"/>
          <w:szCs w:val="32"/>
        </w:rPr>
        <w:t>3.31%</w:t>
      </w:r>
      <w:r>
        <w:rPr>
          <w:rFonts w:ascii="仿宋_GB2312" w:eastAsia="仿宋_GB2312" w:hAnsi="仿宋_GB2312" w:cs="仿宋_GB2312" w:hint="eastAsia"/>
          <w:color w:val="000000"/>
          <w:kern w:val="2"/>
          <w:sz w:val="32"/>
          <w:szCs w:val="32"/>
        </w:rPr>
        <w:t>。其中：安排公务接待费预算</w:t>
      </w:r>
      <w:r>
        <w:rPr>
          <w:rFonts w:ascii="仿宋_GB2312" w:eastAsia="仿宋_GB2312" w:hAnsi="仿宋_GB2312" w:cs="仿宋_GB2312" w:hint="eastAsia"/>
          <w:color w:val="000000"/>
          <w:kern w:val="2"/>
          <w:sz w:val="32"/>
          <w:szCs w:val="32"/>
        </w:rPr>
        <w:t>120</w:t>
      </w:r>
      <w:r>
        <w:rPr>
          <w:rFonts w:ascii="仿宋_GB2312" w:eastAsia="仿宋_GB2312" w:hAnsi="仿宋_GB2312" w:cs="仿宋_GB2312" w:hint="eastAsia"/>
          <w:color w:val="000000"/>
          <w:kern w:val="2"/>
          <w:sz w:val="32"/>
          <w:szCs w:val="32"/>
        </w:rPr>
        <w:t>万元，同比下降</w:t>
      </w:r>
      <w:r>
        <w:rPr>
          <w:rFonts w:ascii="仿宋_GB2312" w:eastAsia="仿宋_GB2312" w:hAnsi="仿宋_GB2312" w:cs="仿宋_GB2312" w:hint="eastAsia"/>
          <w:color w:val="000000"/>
          <w:kern w:val="2"/>
          <w:sz w:val="32"/>
          <w:szCs w:val="32"/>
        </w:rPr>
        <w:t>20%</w:t>
      </w:r>
      <w:r>
        <w:rPr>
          <w:rFonts w:ascii="仿宋_GB2312" w:eastAsia="仿宋_GB2312" w:hAnsi="仿宋_GB2312" w:cs="仿宋_GB2312" w:hint="eastAsia"/>
          <w:color w:val="000000"/>
          <w:kern w:val="2"/>
          <w:sz w:val="32"/>
          <w:szCs w:val="32"/>
        </w:rPr>
        <w:t>；安排公务用车运行及维护费预算</w:t>
      </w:r>
      <w:r>
        <w:rPr>
          <w:rFonts w:ascii="仿宋_GB2312" w:eastAsia="仿宋_GB2312" w:hAnsi="仿宋_GB2312" w:cs="仿宋_GB2312" w:hint="eastAsia"/>
          <w:color w:val="000000"/>
          <w:kern w:val="2"/>
          <w:sz w:val="32"/>
          <w:szCs w:val="32"/>
        </w:rPr>
        <w:t>757.64</w:t>
      </w:r>
      <w:r>
        <w:rPr>
          <w:rFonts w:ascii="仿宋_GB2312" w:eastAsia="仿宋_GB2312" w:hAnsi="仿宋_GB2312" w:cs="仿宋_GB2312" w:hint="eastAsia"/>
          <w:color w:val="000000"/>
          <w:kern w:val="2"/>
          <w:sz w:val="32"/>
          <w:szCs w:val="32"/>
        </w:rPr>
        <w:t>万元，与上年持平。</w:t>
      </w:r>
    </w:p>
    <w:p w:rsidR="00EE13D5" w:rsidRDefault="00FE4B16">
      <w:pPr>
        <w:pStyle w:val="2"/>
        <w:widowControl w:val="0"/>
        <w:spacing w:before="0" w:beforeAutospacing="0" w:after="0" w:afterAutospacing="0" w:line="564" w:lineRule="exact"/>
        <w:ind w:firstLine="634"/>
        <w:jc w:val="both"/>
        <w:rPr>
          <w:rFonts w:ascii="仿宋_GB2312" w:eastAsia="仿宋_GB2312" w:hAnsi="仿宋_GB2312" w:cs="仿宋_GB2312"/>
          <w:color w:val="000000"/>
          <w:kern w:val="2"/>
          <w:sz w:val="32"/>
          <w:szCs w:val="32"/>
        </w:rPr>
      </w:pPr>
      <w:r>
        <w:rPr>
          <w:rFonts w:ascii="仿宋_GB2312" w:eastAsia="仿宋_GB2312" w:hAnsi="仿宋_GB2312" w:cs="仿宋_GB2312" w:hint="eastAsia"/>
          <w:b/>
          <w:bCs/>
          <w:color w:val="000000"/>
          <w:kern w:val="2"/>
          <w:sz w:val="32"/>
          <w:szCs w:val="32"/>
        </w:rPr>
        <w:t>根据预算法规定，</w:t>
      </w:r>
      <w:r>
        <w:rPr>
          <w:rFonts w:ascii="仿宋_GB2312" w:eastAsia="仿宋_GB2312" w:hAnsi="仿宋_GB2312" w:cs="仿宋_GB2312" w:hint="eastAsia"/>
          <w:b/>
          <w:bCs/>
          <w:color w:val="000000"/>
          <w:kern w:val="2"/>
          <w:sz w:val="32"/>
          <w:szCs w:val="32"/>
        </w:rPr>
        <w:t>2025</w:t>
      </w:r>
      <w:r>
        <w:rPr>
          <w:rFonts w:ascii="仿宋_GB2312" w:eastAsia="仿宋_GB2312" w:hAnsi="仿宋_GB2312" w:cs="仿宋_GB2312" w:hint="eastAsia"/>
          <w:b/>
          <w:bCs/>
          <w:color w:val="000000"/>
          <w:kern w:val="2"/>
          <w:sz w:val="32"/>
          <w:szCs w:val="32"/>
        </w:rPr>
        <w:t>年预算年度开始后，本级预算草案未经县人民代表大会批准，为保障必须的基本支出和项目支出，我们将提前下达以下支出：部门部分基本支出和项目支出、上一年度结转的支出、法律规定必须履行支付义务的支出，以及用于自然灾害等突发事件处理的支出。</w:t>
      </w:r>
    </w:p>
    <w:p w:rsidR="00EE13D5" w:rsidRDefault="00FE4B16" w:rsidP="009A2764">
      <w:pPr>
        <w:spacing w:line="564" w:lineRule="exact"/>
        <w:ind w:firstLineChars="200" w:firstLine="634"/>
        <w:rPr>
          <w:rFonts w:ascii="楷体_GB2312" w:eastAsia="楷体_GB2312" w:hAnsi="楷体" w:cs="仿宋_GB2312"/>
          <w:b/>
          <w:color w:val="000000"/>
          <w:szCs w:val="32"/>
        </w:rPr>
      </w:pPr>
      <w:r>
        <w:rPr>
          <w:rFonts w:ascii="楷体_GB2312" w:eastAsia="楷体_GB2312" w:hAnsi="楷体" w:cs="仿宋_GB2312" w:hint="eastAsia"/>
          <w:b/>
          <w:color w:val="000000"/>
          <w:szCs w:val="32"/>
        </w:rPr>
        <w:t>（五）</w:t>
      </w:r>
      <w:r>
        <w:rPr>
          <w:rFonts w:ascii="楷体_GB2312" w:eastAsia="楷体_GB2312" w:hAnsi="楷体" w:cs="仿宋_GB2312" w:hint="eastAsia"/>
          <w:b/>
          <w:color w:val="000000"/>
          <w:szCs w:val="32"/>
        </w:rPr>
        <w:t>2025</w:t>
      </w:r>
      <w:r>
        <w:rPr>
          <w:rFonts w:ascii="楷体_GB2312" w:eastAsia="楷体_GB2312" w:hAnsi="楷体" w:cs="仿宋_GB2312" w:hint="eastAsia"/>
          <w:b/>
          <w:color w:val="000000"/>
          <w:szCs w:val="32"/>
        </w:rPr>
        <w:t>年财政支持重点</w:t>
      </w:r>
    </w:p>
    <w:p w:rsidR="00EE13D5" w:rsidRDefault="00FE4B16" w:rsidP="009A2764">
      <w:pPr>
        <w:spacing w:line="564" w:lineRule="exact"/>
        <w:ind w:firstLineChars="200" w:firstLine="634"/>
        <w:rPr>
          <w:rFonts w:hAnsi="仿宋_GB2312" w:cs="仿宋_GB2312"/>
          <w:color w:val="000000"/>
          <w:szCs w:val="32"/>
        </w:rPr>
      </w:pPr>
      <w:r>
        <w:rPr>
          <w:rFonts w:hAnsi="仿宋_GB2312" w:cs="仿宋_GB2312" w:hint="eastAsia"/>
          <w:b/>
          <w:bCs/>
          <w:color w:val="000000"/>
          <w:szCs w:val="32"/>
        </w:rPr>
        <w:t>1.</w:t>
      </w:r>
      <w:r>
        <w:rPr>
          <w:rFonts w:hAnsi="仿宋_GB2312" w:cs="仿宋_GB2312" w:hint="eastAsia"/>
          <w:b/>
          <w:bCs/>
          <w:color w:val="000000"/>
          <w:szCs w:val="32"/>
        </w:rPr>
        <w:t>铸牢中华民族共同体意识，支持创建全国民族团结进步模范区。</w:t>
      </w:r>
      <w:r>
        <w:rPr>
          <w:rFonts w:hAnsi="仿宋_GB2312" w:cs="仿宋_GB2312" w:hint="eastAsia"/>
          <w:color w:val="000000"/>
          <w:szCs w:val="32"/>
        </w:rPr>
        <w:t>持续深化拓展爱</w:t>
      </w:r>
      <w:r>
        <w:rPr>
          <w:rFonts w:hAnsi="仿宋_GB2312" w:cs="仿宋_GB2312" w:hint="eastAsia"/>
          <w:color w:val="000000"/>
          <w:szCs w:val="32"/>
        </w:rPr>
        <w:t>国主义、民族团结宣传教育，健全公共文化服务财政保障机制，提高文化惠民工程的覆盖面和时效性。安排资金</w:t>
      </w:r>
      <w:r>
        <w:rPr>
          <w:rFonts w:hAnsi="仿宋_GB2312" w:cs="仿宋_GB2312" w:hint="eastAsia"/>
          <w:color w:val="000000"/>
          <w:szCs w:val="32"/>
        </w:rPr>
        <w:t>30</w:t>
      </w:r>
      <w:r>
        <w:rPr>
          <w:rFonts w:hAnsi="仿宋_GB2312" w:cs="仿宋_GB2312" w:hint="eastAsia"/>
          <w:color w:val="000000"/>
          <w:szCs w:val="32"/>
        </w:rPr>
        <w:t>万元，用于</w:t>
      </w:r>
      <w:proofErr w:type="gramStart"/>
      <w:r>
        <w:rPr>
          <w:rFonts w:hAnsi="仿宋_GB2312" w:cs="仿宋_GB2312" w:hint="eastAsia"/>
          <w:color w:val="000000"/>
          <w:szCs w:val="32"/>
        </w:rPr>
        <w:t>食品创城工作</w:t>
      </w:r>
      <w:proofErr w:type="gramEnd"/>
      <w:r>
        <w:rPr>
          <w:rFonts w:hAnsi="仿宋_GB2312" w:cs="仿宋_GB2312" w:hint="eastAsia"/>
          <w:color w:val="000000"/>
          <w:szCs w:val="32"/>
        </w:rPr>
        <w:t>开展。安排资金</w:t>
      </w:r>
      <w:r>
        <w:rPr>
          <w:rFonts w:hAnsi="仿宋_GB2312" w:cs="仿宋_GB2312" w:hint="eastAsia"/>
          <w:color w:val="000000"/>
          <w:szCs w:val="32"/>
        </w:rPr>
        <w:t>105</w:t>
      </w:r>
      <w:r>
        <w:rPr>
          <w:rFonts w:hAnsi="仿宋_GB2312" w:cs="仿宋_GB2312" w:hint="eastAsia"/>
          <w:color w:val="000000"/>
          <w:szCs w:val="32"/>
        </w:rPr>
        <w:t>万元，用于民族团结创建（含表彰），推动民族团结进步事业发展。支持公共图书馆、美术馆、文化馆（站）免费开放，持续巩固“网格化”文化阵地建设与少数民族地区文化安全。</w:t>
      </w:r>
    </w:p>
    <w:p w:rsidR="00EE13D5" w:rsidRDefault="00FE4B16" w:rsidP="009A2764">
      <w:pPr>
        <w:spacing w:line="564" w:lineRule="exact"/>
        <w:ind w:firstLineChars="200" w:firstLine="634"/>
        <w:rPr>
          <w:rFonts w:hAnsi="仿宋_GB2312" w:cs="仿宋_GB2312"/>
          <w:color w:val="000000"/>
          <w:szCs w:val="32"/>
        </w:rPr>
      </w:pPr>
      <w:r>
        <w:rPr>
          <w:rFonts w:hAnsi="仿宋_GB2312" w:cs="仿宋_GB2312" w:hint="eastAsia"/>
          <w:b/>
          <w:bCs/>
          <w:color w:val="000000"/>
          <w:szCs w:val="32"/>
        </w:rPr>
        <w:t>2.</w:t>
      </w:r>
      <w:r>
        <w:rPr>
          <w:rFonts w:hAnsi="仿宋_GB2312" w:cs="仿宋_GB2312" w:hint="eastAsia"/>
          <w:b/>
          <w:bCs/>
          <w:color w:val="000000"/>
          <w:szCs w:val="32"/>
        </w:rPr>
        <w:t>完整准确全面贯彻新发展理念，支持创建高原经济高质量发展先行区。</w:t>
      </w:r>
      <w:r>
        <w:rPr>
          <w:rFonts w:hAnsi="仿宋_GB2312" w:cs="仿宋_GB2312" w:hint="eastAsia"/>
          <w:color w:val="000000"/>
          <w:szCs w:val="32"/>
        </w:rPr>
        <w:t>坚持“三个赋予一个有利于”，在创建高原经济高质量发展先行区上展现左贡新担当新作为，全力推进左贡长治久安和高质量发展。安排资金</w:t>
      </w:r>
      <w:r>
        <w:rPr>
          <w:rFonts w:hAnsi="仿宋_GB2312" w:cs="仿宋_GB2312" w:hint="eastAsia"/>
          <w:szCs w:val="32"/>
        </w:rPr>
        <w:t>60</w:t>
      </w:r>
      <w:r>
        <w:rPr>
          <w:rFonts w:hAnsi="仿宋_GB2312" w:cs="仿宋_GB2312" w:hint="eastAsia"/>
          <w:szCs w:val="32"/>
        </w:rPr>
        <w:t>万元</w:t>
      </w:r>
      <w:r>
        <w:rPr>
          <w:rFonts w:hAnsi="仿宋_GB2312" w:cs="仿宋_GB2312" w:hint="eastAsia"/>
          <w:color w:val="000000"/>
          <w:szCs w:val="32"/>
        </w:rPr>
        <w:t>支持农村</w:t>
      </w:r>
      <w:r>
        <w:rPr>
          <w:rFonts w:hAnsi="仿宋_GB2312" w:cs="仿宋_GB2312" w:hint="eastAsia"/>
          <w:color w:val="000000"/>
          <w:szCs w:val="32"/>
        </w:rPr>
        <w:t>村民住宅用地农用地</w:t>
      </w:r>
      <w:proofErr w:type="gramStart"/>
      <w:r>
        <w:rPr>
          <w:rFonts w:hAnsi="仿宋_GB2312" w:cs="仿宋_GB2312" w:hint="eastAsia"/>
          <w:color w:val="000000"/>
          <w:szCs w:val="32"/>
        </w:rPr>
        <w:lastRenderedPageBreak/>
        <w:t>转建设</w:t>
      </w:r>
      <w:proofErr w:type="gramEnd"/>
      <w:r>
        <w:rPr>
          <w:rFonts w:hAnsi="仿宋_GB2312" w:cs="仿宋_GB2312" w:hint="eastAsia"/>
          <w:color w:val="000000"/>
          <w:szCs w:val="32"/>
        </w:rPr>
        <w:t>用地工作开展。安排资金</w:t>
      </w:r>
      <w:r>
        <w:rPr>
          <w:rFonts w:hAnsi="仿宋_GB2312" w:cs="仿宋_GB2312" w:hint="eastAsia"/>
          <w:color w:val="000000"/>
          <w:szCs w:val="32"/>
        </w:rPr>
        <w:t>30</w:t>
      </w:r>
      <w:r>
        <w:rPr>
          <w:rFonts w:hAnsi="仿宋_GB2312" w:cs="仿宋_GB2312" w:hint="eastAsia"/>
          <w:color w:val="000000"/>
          <w:szCs w:val="32"/>
        </w:rPr>
        <w:t>万元支持招商引资奖励及企业高质量发展扶持。安排资金</w:t>
      </w:r>
      <w:r>
        <w:rPr>
          <w:rFonts w:hAnsi="仿宋_GB2312" w:cs="仿宋_GB2312" w:hint="eastAsia"/>
          <w:color w:val="000000"/>
          <w:szCs w:val="32"/>
        </w:rPr>
        <w:t>19.2</w:t>
      </w:r>
      <w:r>
        <w:rPr>
          <w:rFonts w:hAnsi="仿宋_GB2312" w:cs="仿宋_GB2312" w:hint="eastAsia"/>
          <w:color w:val="000000"/>
          <w:szCs w:val="32"/>
        </w:rPr>
        <w:t>万元落实客运站补贴；安排资金</w:t>
      </w:r>
      <w:r>
        <w:rPr>
          <w:rFonts w:hAnsi="仿宋_GB2312" w:cs="仿宋_GB2312" w:hint="eastAsia"/>
          <w:color w:val="000000"/>
          <w:szCs w:val="32"/>
        </w:rPr>
        <w:t>140</w:t>
      </w:r>
      <w:r>
        <w:rPr>
          <w:rFonts w:hAnsi="仿宋_GB2312" w:cs="仿宋_GB2312" w:hint="eastAsia"/>
          <w:color w:val="000000"/>
          <w:szCs w:val="32"/>
        </w:rPr>
        <w:t>万元用于公有房屋维修。</w:t>
      </w:r>
    </w:p>
    <w:p w:rsidR="00EE13D5" w:rsidRDefault="00FE4B16" w:rsidP="009A2764">
      <w:pPr>
        <w:spacing w:line="564" w:lineRule="exact"/>
        <w:ind w:firstLineChars="200" w:firstLine="634"/>
        <w:rPr>
          <w:rFonts w:hAnsi="仿宋_GB2312" w:cs="仿宋_GB2312"/>
          <w:color w:val="000000"/>
          <w:szCs w:val="32"/>
        </w:rPr>
      </w:pPr>
      <w:r>
        <w:rPr>
          <w:rFonts w:hAnsi="仿宋_GB2312" w:cs="仿宋_GB2312" w:hint="eastAsia"/>
          <w:b/>
          <w:bCs/>
          <w:color w:val="000000"/>
          <w:szCs w:val="32"/>
        </w:rPr>
        <w:t>3.</w:t>
      </w:r>
      <w:r>
        <w:rPr>
          <w:rFonts w:hAnsi="仿宋_GB2312" w:cs="仿宋_GB2312" w:hint="eastAsia"/>
          <w:b/>
          <w:bCs/>
          <w:color w:val="000000"/>
          <w:szCs w:val="32"/>
        </w:rPr>
        <w:t>持续推动绿色发展，支持创建国家生态文明高地。</w:t>
      </w:r>
      <w:r>
        <w:rPr>
          <w:rFonts w:hAnsi="仿宋_GB2312" w:cs="仿宋_GB2312" w:hint="eastAsia"/>
          <w:color w:val="000000"/>
          <w:szCs w:val="32"/>
        </w:rPr>
        <w:t>狠抓生态文明建设，深入</w:t>
      </w:r>
      <w:proofErr w:type="gramStart"/>
      <w:r>
        <w:rPr>
          <w:rFonts w:hAnsi="仿宋_GB2312" w:cs="仿宋_GB2312" w:hint="eastAsia"/>
          <w:color w:val="000000"/>
          <w:szCs w:val="32"/>
        </w:rPr>
        <w:t>践行</w:t>
      </w:r>
      <w:proofErr w:type="gramEnd"/>
      <w:r>
        <w:rPr>
          <w:rFonts w:hAnsi="仿宋_GB2312" w:cs="仿宋_GB2312" w:hint="eastAsia"/>
          <w:color w:val="000000"/>
          <w:szCs w:val="32"/>
        </w:rPr>
        <w:t>“绿水青山就是金山银山，冰天雪地也是金山银山”理念，把生态文明建设摆在更加突出的位置，持续加大投入，支持加快建设国家生态安全屏障。安排资金</w:t>
      </w:r>
      <w:r>
        <w:rPr>
          <w:rFonts w:hAnsi="仿宋_GB2312" w:cs="仿宋_GB2312" w:hint="eastAsia"/>
          <w:color w:val="000000"/>
          <w:szCs w:val="32"/>
        </w:rPr>
        <w:t>50</w:t>
      </w:r>
      <w:r>
        <w:rPr>
          <w:rFonts w:hAnsi="仿宋_GB2312" w:cs="仿宋_GB2312" w:hint="eastAsia"/>
          <w:color w:val="000000"/>
          <w:szCs w:val="32"/>
        </w:rPr>
        <w:t>万元支持生态文明创建。安排资金</w:t>
      </w:r>
      <w:r>
        <w:rPr>
          <w:rFonts w:hAnsi="仿宋_GB2312" w:cs="仿宋_GB2312" w:hint="eastAsia"/>
          <w:color w:val="000000"/>
          <w:szCs w:val="32"/>
        </w:rPr>
        <w:t>60</w:t>
      </w:r>
      <w:r>
        <w:rPr>
          <w:rFonts w:hAnsi="仿宋_GB2312" w:cs="仿宋_GB2312" w:hint="eastAsia"/>
          <w:color w:val="000000"/>
          <w:szCs w:val="32"/>
        </w:rPr>
        <w:t>万元支持县域环境监测；安排资金</w:t>
      </w:r>
      <w:r>
        <w:rPr>
          <w:rFonts w:hAnsi="仿宋_GB2312" w:cs="仿宋_GB2312" w:hint="eastAsia"/>
          <w:color w:val="000000"/>
          <w:szCs w:val="32"/>
        </w:rPr>
        <w:t>450</w:t>
      </w:r>
      <w:r>
        <w:rPr>
          <w:rFonts w:hAnsi="仿宋_GB2312" w:cs="仿宋_GB2312" w:hint="eastAsia"/>
          <w:color w:val="000000"/>
          <w:szCs w:val="32"/>
        </w:rPr>
        <w:t>万元用于</w:t>
      </w:r>
      <w:r>
        <w:rPr>
          <w:rFonts w:hAnsi="仿宋_GB2312" w:cs="仿宋_GB2312" w:hint="eastAsia"/>
          <w:color w:val="000000"/>
          <w:szCs w:val="32"/>
        </w:rPr>
        <w:t>GLGS</w:t>
      </w:r>
      <w:r>
        <w:rPr>
          <w:rFonts w:hAnsi="仿宋_GB2312" w:cs="仿宋_GB2312" w:hint="eastAsia"/>
          <w:color w:val="000000"/>
          <w:szCs w:val="32"/>
        </w:rPr>
        <w:t>（</w:t>
      </w:r>
      <w:r>
        <w:rPr>
          <w:rFonts w:hAnsi="仿宋_GB2312" w:cs="仿宋_GB2312" w:hint="eastAsia"/>
          <w:color w:val="000000"/>
          <w:szCs w:val="32"/>
        </w:rPr>
        <w:t>BSLL)</w:t>
      </w:r>
      <w:r>
        <w:rPr>
          <w:rFonts w:hAnsi="仿宋_GB2312" w:cs="仿宋_GB2312" w:hint="eastAsia"/>
          <w:color w:val="000000"/>
          <w:szCs w:val="32"/>
        </w:rPr>
        <w:t>生物多样性调查。安排资金</w:t>
      </w:r>
      <w:r>
        <w:rPr>
          <w:rFonts w:hAnsi="仿宋_GB2312" w:cs="仿宋_GB2312" w:hint="eastAsia"/>
          <w:color w:val="000000"/>
          <w:szCs w:val="32"/>
        </w:rPr>
        <w:t>250</w:t>
      </w:r>
      <w:r>
        <w:rPr>
          <w:rFonts w:hAnsi="仿宋_GB2312" w:cs="仿宋_GB2312" w:hint="eastAsia"/>
          <w:color w:val="000000"/>
          <w:szCs w:val="32"/>
        </w:rPr>
        <w:t>万</w:t>
      </w:r>
      <w:r>
        <w:rPr>
          <w:rFonts w:hAnsi="仿宋_GB2312" w:cs="仿宋_GB2312" w:hint="eastAsia"/>
          <w:color w:val="000000"/>
          <w:szCs w:val="32"/>
        </w:rPr>
        <w:t>元实施义务植树。统筹推进山水林田湖草沙冰一体化保护和系统治理，继续实施造林绿化与综合治理、生态保护和修复等重点工作，持续推动绿色发展。加强生活垃圾和污水处置设施建设维护，持续打好蓝天碧水净土保卫战，安排资金</w:t>
      </w:r>
      <w:r>
        <w:rPr>
          <w:rFonts w:hAnsi="仿宋_GB2312" w:cs="仿宋_GB2312" w:hint="eastAsia"/>
          <w:color w:val="000000"/>
          <w:szCs w:val="32"/>
        </w:rPr>
        <w:t>420.3</w:t>
      </w:r>
      <w:r>
        <w:rPr>
          <w:rFonts w:hAnsi="仿宋_GB2312" w:cs="仿宋_GB2312" w:hint="eastAsia"/>
          <w:color w:val="000000"/>
          <w:szCs w:val="32"/>
        </w:rPr>
        <w:t>万元用于县城和碧土乡、</w:t>
      </w:r>
      <w:proofErr w:type="gramStart"/>
      <w:r>
        <w:rPr>
          <w:rFonts w:hAnsi="仿宋_GB2312" w:cs="仿宋_GB2312" w:hint="eastAsia"/>
          <w:color w:val="000000"/>
          <w:szCs w:val="32"/>
        </w:rPr>
        <w:t>田妥镇</w:t>
      </w:r>
      <w:proofErr w:type="gramEnd"/>
      <w:r>
        <w:rPr>
          <w:rFonts w:hAnsi="仿宋_GB2312" w:cs="仿宋_GB2312" w:hint="eastAsia"/>
          <w:color w:val="000000"/>
          <w:szCs w:val="32"/>
        </w:rPr>
        <w:t>、下林卡乡污水处理厂第三方托管运营服务；安排资金</w:t>
      </w:r>
      <w:r>
        <w:rPr>
          <w:rFonts w:hAnsi="仿宋_GB2312" w:cs="仿宋_GB2312" w:hint="eastAsia"/>
          <w:color w:val="000000"/>
          <w:szCs w:val="32"/>
        </w:rPr>
        <w:t>176.85</w:t>
      </w:r>
      <w:r>
        <w:rPr>
          <w:rFonts w:hAnsi="仿宋_GB2312" w:cs="仿宋_GB2312" w:hint="eastAsia"/>
          <w:color w:val="000000"/>
          <w:szCs w:val="32"/>
        </w:rPr>
        <w:t>万元用于左贡县垃圾填埋厂第三方托管运营服务。</w:t>
      </w:r>
    </w:p>
    <w:p w:rsidR="00EE13D5" w:rsidRDefault="00FE4B16" w:rsidP="009A2764">
      <w:pPr>
        <w:spacing w:line="564" w:lineRule="exact"/>
        <w:ind w:firstLineChars="200" w:firstLine="634"/>
        <w:rPr>
          <w:rFonts w:hAnsi="仿宋_GB2312" w:cs="仿宋_GB2312"/>
          <w:color w:val="000000"/>
          <w:szCs w:val="32"/>
        </w:rPr>
      </w:pPr>
      <w:r>
        <w:rPr>
          <w:rFonts w:hAnsi="仿宋_GB2312" w:cs="仿宋_GB2312" w:hint="eastAsia"/>
          <w:b/>
          <w:bCs/>
          <w:color w:val="000000"/>
          <w:szCs w:val="32"/>
        </w:rPr>
        <w:t>4.</w:t>
      </w:r>
      <w:r>
        <w:rPr>
          <w:rFonts w:hAnsi="仿宋_GB2312" w:cs="仿宋_GB2312" w:hint="eastAsia"/>
          <w:b/>
          <w:bCs/>
          <w:color w:val="000000"/>
          <w:szCs w:val="32"/>
        </w:rPr>
        <w:t>牢固树立大边防意识，支持创建国家固边兴边富民行动示范区。</w:t>
      </w:r>
      <w:proofErr w:type="gramStart"/>
      <w:r>
        <w:rPr>
          <w:rFonts w:hAnsi="仿宋_GB2312" w:cs="仿宋_GB2312" w:hint="eastAsia"/>
          <w:color w:val="000000"/>
          <w:szCs w:val="32"/>
        </w:rPr>
        <w:t>以稳边固边</w:t>
      </w:r>
      <w:proofErr w:type="gramEnd"/>
      <w:r>
        <w:rPr>
          <w:rFonts w:hAnsi="仿宋_GB2312" w:cs="仿宋_GB2312" w:hint="eastAsia"/>
          <w:color w:val="000000"/>
          <w:szCs w:val="32"/>
        </w:rPr>
        <w:t>急需、群众急盼为切入点，突出重点领域、重要方向、重大项目建设，推动国家固边兴边负面行动示范区</w:t>
      </w:r>
      <w:r>
        <w:rPr>
          <w:rFonts w:hAnsi="仿宋_GB2312" w:cs="仿宋_GB2312" w:hint="eastAsia"/>
          <w:color w:val="000000"/>
          <w:szCs w:val="32"/>
        </w:rPr>
        <w:t>建设取得新进展新成效。县本级安排惠民资金配套</w:t>
      </w:r>
      <w:r>
        <w:rPr>
          <w:rFonts w:hAnsi="仿宋_GB2312" w:cs="仿宋_GB2312" w:hint="eastAsia"/>
          <w:szCs w:val="32"/>
        </w:rPr>
        <w:t>3542.65</w:t>
      </w:r>
      <w:r>
        <w:rPr>
          <w:rFonts w:hAnsi="仿宋_GB2312" w:cs="仿宋_GB2312" w:hint="eastAsia"/>
          <w:szCs w:val="32"/>
        </w:rPr>
        <w:t>万元</w:t>
      </w:r>
      <w:r>
        <w:rPr>
          <w:rFonts w:hAnsi="仿宋_GB2312" w:cs="仿宋_GB2312" w:hint="eastAsia"/>
          <w:color w:val="000000"/>
          <w:szCs w:val="32"/>
        </w:rPr>
        <w:t>巩固实施“持续增加农牧民收入的十条措施”。落实议军会议部署要求，安排地方支持</w:t>
      </w:r>
      <w:proofErr w:type="gramStart"/>
      <w:r>
        <w:rPr>
          <w:rFonts w:hAnsi="仿宋_GB2312" w:cs="仿宋_GB2312" w:hint="eastAsia"/>
          <w:color w:val="000000"/>
          <w:szCs w:val="32"/>
        </w:rPr>
        <w:t>驻左部队</w:t>
      </w:r>
      <w:proofErr w:type="gramEnd"/>
      <w:r>
        <w:rPr>
          <w:rFonts w:hAnsi="仿宋_GB2312" w:cs="仿宋_GB2312" w:hint="eastAsia"/>
          <w:color w:val="000000"/>
          <w:szCs w:val="32"/>
        </w:rPr>
        <w:t>军队建设资金</w:t>
      </w:r>
      <w:r>
        <w:rPr>
          <w:rFonts w:hAnsi="仿宋_GB2312" w:cs="仿宋_GB2312" w:hint="eastAsia"/>
          <w:color w:val="000000"/>
          <w:szCs w:val="32"/>
        </w:rPr>
        <w:t>150</w:t>
      </w:r>
      <w:r>
        <w:rPr>
          <w:rFonts w:hAnsi="仿宋_GB2312" w:cs="仿宋_GB2312" w:hint="eastAsia"/>
          <w:color w:val="000000"/>
          <w:szCs w:val="32"/>
        </w:rPr>
        <w:t>万元；安排资金</w:t>
      </w:r>
      <w:r>
        <w:rPr>
          <w:rFonts w:hAnsi="仿宋_GB2312" w:cs="仿宋_GB2312" w:hint="eastAsia"/>
          <w:color w:val="000000"/>
          <w:szCs w:val="32"/>
        </w:rPr>
        <w:t>60</w:t>
      </w:r>
      <w:r>
        <w:rPr>
          <w:rFonts w:hAnsi="仿宋_GB2312" w:cs="仿宋_GB2312" w:hint="eastAsia"/>
          <w:color w:val="000000"/>
          <w:szCs w:val="32"/>
        </w:rPr>
        <w:t>万元支持国防力量建设。安排资金</w:t>
      </w:r>
      <w:r>
        <w:rPr>
          <w:rFonts w:hAnsi="仿宋_GB2312" w:cs="仿宋_GB2312" w:hint="eastAsia"/>
          <w:color w:val="000000"/>
          <w:szCs w:val="32"/>
        </w:rPr>
        <w:t>50</w:t>
      </w:r>
      <w:r>
        <w:rPr>
          <w:rFonts w:hAnsi="仿宋_GB2312" w:cs="仿宋_GB2312" w:hint="eastAsia"/>
          <w:color w:val="000000"/>
          <w:szCs w:val="32"/>
        </w:rPr>
        <w:t>万元支持“双拥”工作。安排资</w:t>
      </w:r>
      <w:r>
        <w:rPr>
          <w:rFonts w:hAnsi="仿宋_GB2312" w:cs="仿宋_GB2312" w:hint="eastAsia"/>
          <w:color w:val="000000"/>
          <w:szCs w:val="32"/>
        </w:rPr>
        <w:lastRenderedPageBreak/>
        <w:t>金</w:t>
      </w:r>
      <w:r>
        <w:rPr>
          <w:rFonts w:hAnsi="仿宋_GB2312" w:cs="仿宋_GB2312" w:hint="eastAsia"/>
          <w:color w:val="000000"/>
          <w:szCs w:val="32"/>
        </w:rPr>
        <w:t>75</w:t>
      </w:r>
      <w:r>
        <w:rPr>
          <w:rFonts w:hAnsi="仿宋_GB2312" w:cs="仿宋_GB2312" w:hint="eastAsia"/>
          <w:color w:val="000000"/>
          <w:szCs w:val="32"/>
        </w:rPr>
        <w:t>万元持续推动政策性农业保险高质量发展，更好地满足农牧民群众日益增长的农业风险保障需求。</w:t>
      </w:r>
    </w:p>
    <w:p w:rsidR="00EE13D5" w:rsidRDefault="00FE4B16" w:rsidP="009A2764">
      <w:pPr>
        <w:spacing w:line="564" w:lineRule="exact"/>
        <w:ind w:firstLineChars="200" w:firstLine="634"/>
        <w:rPr>
          <w:rFonts w:hAnsi="仿宋_GB2312" w:cs="仿宋_GB2312"/>
          <w:color w:val="000000"/>
          <w:szCs w:val="32"/>
        </w:rPr>
      </w:pPr>
      <w:r>
        <w:rPr>
          <w:rFonts w:hAnsi="仿宋_GB2312" w:cs="仿宋_GB2312" w:hint="eastAsia"/>
          <w:b/>
          <w:bCs/>
          <w:color w:val="000000"/>
          <w:szCs w:val="32"/>
        </w:rPr>
        <w:t>5.</w:t>
      </w:r>
      <w:r>
        <w:rPr>
          <w:rFonts w:hAnsi="仿宋_GB2312" w:cs="仿宋_GB2312" w:hint="eastAsia"/>
          <w:b/>
          <w:bCs/>
          <w:color w:val="000000"/>
          <w:szCs w:val="32"/>
        </w:rPr>
        <w:t>推进治理能力现代化建设，支持夯实社会长治久安。</w:t>
      </w:r>
      <w:r>
        <w:rPr>
          <w:rFonts w:hAnsi="仿宋_GB2312" w:cs="仿宋_GB2312" w:hint="eastAsia"/>
          <w:color w:val="000000"/>
          <w:szCs w:val="32"/>
        </w:rPr>
        <w:t>为反分裂和维护稳定做好财力保障，支持社会治理模式和</w:t>
      </w:r>
      <w:proofErr w:type="gramStart"/>
      <w:r>
        <w:rPr>
          <w:rFonts w:hAnsi="仿宋_GB2312" w:cs="仿宋_GB2312" w:hint="eastAsia"/>
          <w:color w:val="000000"/>
          <w:szCs w:val="32"/>
        </w:rPr>
        <w:t>维稳制度</w:t>
      </w:r>
      <w:proofErr w:type="gramEnd"/>
      <w:r>
        <w:rPr>
          <w:rFonts w:hAnsi="仿宋_GB2312" w:cs="仿宋_GB2312" w:hint="eastAsia"/>
          <w:color w:val="000000"/>
          <w:szCs w:val="32"/>
        </w:rPr>
        <w:t>体系建设。继续</w:t>
      </w:r>
      <w:proofErr w:type="gramStart"/>
      <w:r>
        <w:rPr>
          <w:rFonts w:hAnsi="仿宋_GB2312" w:cs="仿宋_GB2312" w:hint="eastAsia"/>
          <w:color w:val="000000"/>
          <w:szCs w:val="32"/>
        </w:rPr>
        <w:t>安排维稳专项</w:t>
      </w:r>
      <w:proofErr w:type="gramEnd"/>
      <w:r>
        <w:rPr>
          <w:rFonts w:hAnsi="仿宋_GB2312" w:cs="仿宋_GB2312" w:hint="eastAsia"/>
          <w:color w:val="000000"/>
          <w:szCs w:val="32"/>
        </w:rPr>
        <w:t>经费</w:t>
      </w:r>
      <w:r>
        <w:rPr>
          <w:rFonts w:hAnsi="仿宋_GB2312" w:cs="仿宋_GB2312" w:hint="eastAsia"/>
          <w:color w:val="000000"/>
          <w:szCs w:val="32"/>
        </w:rPr>
        <w:t>200</w:t>
      </w:r>
      <w:r>
        <w:rPr>
          <w:rFonts w:hAnsi="仿宋_GB2312" w:cs="仿宋_GB2312" w:hint="eastAsia"/>
          <w:color w:val="000000"/>
          <w:szCs w:val="32"/>
        </w:rPr>
        <w:t>万元保障开展打击非法组织、扫黑</w:t>
      </w:r>
      <w:r>
        <w:rPr>
          <w:rFonts w:hAnsi="仿宋_GB2312" w:cs="仿宋_GB2312" w:hint="eastAsia"/>
          <w:color w:val="000000"/>
          <w:szCs w:val="32"/>
        </w:rPr>
        <w:t>除恶、禁毒、反恐等行动及提升</w:t>
      </w:r>
      <w:proofErr w:type="gramStart"/>
      <w:r>
        <w:rPr>
          <w:rFonts w:hAnsi="仿宋_GB2312" w:cs="仿宋_GB2312" w:hint="eastAsia"/>
          <w:color w:val="000000"/>
          <w:szCs w:val="32"/>
        </w:rPr>
        <w:t>维稳能力</w:t>
      </w:r>
      <w:proofErr w:type="gramEnd"/>
      <w:r>
        <w:rPr>
          <w:rFonts w:hAnsi="仿宋_GB2312" w:cs="仿宋_GB2312" w:hint="eastAsia"/>
          <w:color w:val="000000"/>
          <w:szCs w:val="32"/>
        </w:rPr>
        <w:t>建设。安排资金</w:t>
      </w:r>
      <w:r>
        <w:rPr>
          <w:rFonts w:hAnsi="仿宋_GB2312" w:cs="仿宋_GB2312" w:hint="eastAsia"/>
          <w:color w:val="000000"/>
          <w:szCs w:val="32"/>
        </w:rPr>
        <w:t>60</w:t>
      </w:r>
      <w:r>
        <w:rPr>
          <w:rFonts w:hAnsi="仿宋_GB2312" w:cs="仿宋_GB2312" w:hint="eastAsia"/>
          <w:color w:val="000000"/>
          <w:szCs w:val="32"/>
        </w:rPr>
        <w:t>万元支持基层治理业务。安排资金</w:t>
      </w:r>
      <w:r>
        <w:rPr>
          <w:rFonts w:hAnsi="仿宋_GB2312" w:cs="仿宋_GB2312" w:hint="eastAsia"/>
          <w:color w:val="000000"/>
          <w:szCs w:val="32"/>
        </w:rPr>
        <w:t>6.18</w:t>
      </w:r>
      <w:r>
        <w:rPr>
          <w:rFonts w:hAnsi="仿宋_GB2312" w:cs="仿宋_GB2312" w:hint="eastAsia"/>
          <w:color w:val="000000"/>
          <w:szCs w:val="32"/>
        </w:rPr>
        <w:t>万元支持雪亮工程网络运维。安排资金</w:t>
      </w:r>
      <w:r>
        <w:rPr>
          <w:rFonts w:hAnsi="仿宋_GB2312" w:cs="仿宋_GB2312" w:hint="eastAsia"/>
          <w:color w:val="000000"/>
          <w:szCs w:val="32"/>
        </w:rPr>
        <w:t>299.86</w:t>
      </w:r>
      <w:r>
        <w:rPr>
          <w:rFonts w:hAnsi="仿宋_GB2312" w:cs="仿宋_GB2312" w:hint="eastAsia"/>
          <w:color w:val="000000"/>
          <w:szCs w:val="32"/>
        </w:rPr>
        <w:t>万元用于县消防救援大队业务和政府专职消防员（消防文员）经费；安排资金</w:t>
      </w:r>
      <w:r>
        <w:rPr>
          <w:rFonts w:hAnsi="仿宋_GB2312" w:cs="仿宋_GB2312" w:hint="eastAsia"/>
          <w:color w:val="000000"/>
          <w:szCs w:val="32"/>
        </w:rPr>
        <w:t>100</w:t>
      </w:r>
      <w:r>
        <w:rPr>
          <w:rFonts w:hAnsi="仿宋_GB2312" w:cs="仿宋_GB2312" w:hint="eastAsia"/>
          <w:color w:val="000000"/>
          <w:szCs w:val="32"/>
        </w:rPr>
        <w:t>万元支持美玉乡、下林卡、中林卡、</w:t>
      </w:r>
      <w:proofErr w:type="gramStart"/>
      <w:r>
        <w:rPr>
          <w:rFonts w:hAnsi="仿宋_GB2312" w:cs="仿宋_GB2312" w:hint="eastAsia"/>
          <w:color w:val="000000"/>
          <w:szCs w:val="32"/>
        </w:rPr>
        <w:t>仁果乡</w:t>
      </w:r>
      <w:proofErr w:type="gramEnd"/>
      <w:r>
        <w:rPr>
          <w:rFonts w:hAnsi="仿宋_GB2312" w:cs="仿宋_GB2312" w:hint="eastAsia"/>
          <w:color w:val="000000"/>
          <w:szCs w:val="32"/>
        </w:rPr>
        <w:t>等</w:t>
      </w:r>
      <w:r>
        <w:rPr>
          <w:rFonts w:hAnsi="仿宋_GB2312" w:cs="仿宋_GB2312" w:hint="eastAsia"/>
          <w:color w:val="000000"/>
          <w:szCs w:val="32"/>
        </w:rPr>
        <w:t>4</w:t>
      </w:r>
      <w:r>
        <w:rPr>
          <w:rFonts w:hAnsi="仿宋_GB2312" w:cs="仿宋_GB2312" w:hint="eastAsia"/>
          <w:color w:val="000000"/>
          <w:szCs w:val="32"/>
        </w:rPr>
        <w:t>个消防点位打造。安排资金</w:t>
      </w:r>
      <w:r>
        <w:rPr>
          <w:rFonts w:hAnsi="仿宋_GB2312" w:cs="仿宋_GB2312" w:hint="eastAsia"/>
          <w:color w:val="000000"/>
          <w:szCs w:val="32"/>
        </w:rPr>
        <w:t>25</w:t>
      </w:r>
      <w:r>
        <w:rPr>
          <w:rFonts w:hAnsi="仿宋_GB2312" w:cs="仿宋_GB2312" w:hint="eastAsia"/>
          <w:color w:val="000000"/>
          <w:szCs w:val="32"/>
        </w:rPr>
        <w:t>万元用于综合应急演练及突发事件应急处置。</w:t>
      </w:r>
    </w:p>
    <w:p w:rsidR="00EE13D5" w:rsidRDefault="00FE4B16" w:rsidP="009A2764">
      <w:pPr>
        <w:spacing w:line="564" w:lineRule="exact"/>
        <w:ind w:firstLineChars="200" w:firstLine="634"/>
        <w:rPr>
          <w:rFonts w:hAnsi="仿宋_GB2312" w:cs="仿宋_GB2312"/>
          <w:color w:val="000000"/>
          <w:szCs w:val="32"/>
        </w:rPr>
      </w:pPr>
      <w:r>
        <w:rPr>
          <w:rFonts w:hAnsi="仿宋_GB2312" w:cs="仿宋_GB2312" w:hint="eastAsia"/>
          <w:b/>
          <w:bCs/>
          <w:color w:val="000000"/>
          <w:szCs w:val="32"/>
        </w:rPr>
        <w:t>6.</w:t>
      </w:r>
      <w:r>
        <w:rPr>
          <w:rFonts w:hAnsi="仿宋_GB2312" w:cs="仿宋_GB2312" w:hint="eastAsia"/>
          <w:b/>
          <w:bCs/>
          <w:color w:val="000000"/>
          <w:szCs w:val="32"/>
        </w:rPr>
        <w:t>增进民生福祉，支持提高社会保障水平。</w:t>
      </w:r>
      <w:r>
        <w:rPr>
          <w:rFonts w:hAnsi="仿宋_GB2312" w:cs="仿宋_GB2312" w:hint="eastAsia"/>
          <w:color w:val="000000"/>
          <w:szCs w:val="32"/>
        </w:rPr>
        <w:t>落实各项就业创业扶持措施，支持高校毕业生就业创业、农牧民群众转移</w:t>
      </w:r>
      <w:proofErr w:type="gramStart"/>
      <w:r>
        <w:rPr>
          <w:rFonts w:hAnsi="仿宋_GB2312" w:cs="仿宋_GB2312" w:hint="eastAsia"/>
          <w:color w:val="000000"/>
          <w:szCs w:val="32"/>
        </w:rPr>
        <w:t>就业增技长智</w:t>
      </w:r>
      <w:proofErr w:type="gramEnd"/>
      <w:r>
        <w:rPr>
          <w:rFonts w:hAnsi="仿宋_GB2312" w:cs="仿宋_GB2312" w:hint="eastAsia"/>
          <w:color w:val="000000"/>
          <w:szCs w:val="32"/>
        </w:rPr>
        <w:t>计划和农牧民技能培训，加大对重点群体就业帮扶，扩大就业容量，提升就业质量</w:t>
      </w:r>
      <w:r>
        <w:rPr>
          <w:rFonts w:hAnsi="仿宋_GB2312" w:cs="仿宋_GB2312" w:hint="eastAsia"/>
          <w:color w:val="000000"/>
          <w:szCs w:val="32"/>
        </w:rPr>
        <w:t>。安排资金</w:t>
      </w:r>
      <w:r>
        <w:rPr>
          <w:rFonts w:hAnsi="仿宋_GB2312" w:cs="仿宋_GB2312" w:hint="eastAsia"/>
          <w:color w:val="000000"/>
          <w:szCs w:val="32"/>
        </w:rPr>
        <w:t>747.75</w:t>
      </w:r>
      <w:r>
        <w:rPr>
          <w:rFonts w:hAnsi="仿宋_GB2312" w:cs="仿宋_GB2312" w:hint="eastAsia"/>
          <w:color w:val="000000"/>
          <w:szCs w:val="32"/>
        </w:rPr>
        <w:t>万元支持就业。安排资金</w:t>
      </w:r>
      <w:r>
        <w:rPr>
          <w:rFonts w:hAnsi="仿宋_GB2312" w:cs="仿宋_GB2312" w:hint="eastAsia"/>
          <w:color w:val="000000"/>
          <w:szCs w:val="32"/>
        </w:rPr>
        <w:t>252.19</w:t>
      </w:r>
      <w:r>
        <w:rPr>
          <w:rFonts w:hAnsi="仿宋_GB2312" w:cs="仿宋_GB2312" w:hint="eastAsia"/>
          <w:color w:val="000000"/>
          <w:szCs w:val="32"/>
        </w:rPr>
        <w:t>万元继续按照财政补助标准落实城乡居民基本医疗保险。落实好社会保障领域民生政策保障标准动态调整机制，严格执行最新标准。安排资金</w:t>
      </w:r>
      <w:r>
        <w:rPr>
          <w:rFonts w:hAnsi="仿宋_GB2312" w:cs="仿宋_GB2312" w:hint="eastAsia"/>
          <w:color w:val="000000"/>
          <w:szCs w:val="32"/>
        </w:rPr>
        <w:t>361.32</w:t>
      </w:r>
      <w:r>
        <w:rPr>
          <w:rFonts w:hAnsi="仿宋_GB2312" w:cs="仿宋_GB2312" w:hint="eastAsia"/>
          <w:color w:val="000000"/>
          <w:szCs w:val="32"/>
        </w:rPr>
        <w:t>万元支持困难群众救助资金落实。按照自治区今年公布的月社会平均工资和最低工资标准同步调整落实相关人员工资和社保缴费标准。</w:t>
      </w:r>
    </w:p>
    <w:p w:rsidR="00EE13D5" w:rsidRDefault="00FE4B16" w:rsidP="009A2764">
      <w:pPr>
        <w:spacing w:line="564" w:lineRule="exact"/>
        <w:ind w:firstLineChars="200" w:firstLine="634"/>
        <w:rPr>
          <w:rFonts w:hAnsi="仿宋_GB2312" w:cs="仿宋_GB2312"/>
          <w:color w:val="000000"/>
          <w:szCs w:val="32"/>
        </w:rPr>
      </w:pPr>
      <w:r>
        <w:rPr>
          <w:rFonts w:hAnsi="仿宋_GB2312" w:cs="仿宋_GB2312" w:hint="eastAsia"/>
          <w:b/>
          <w:bCs/>
          <w:color w:val="000000"/>
          <w:szCs w:val="32"/>
        </w:rPr>
        <w:t>7.</w:t>
      </w:r>
      <w:r>
        <w:rPr>
          <w:rFonts w:hAnsi="仿宋_GB2312" w:cs="仿宋_GB2312" w:hint="eastAsia"/>
          <w:b/>
          <w:bCs/>
          <w:color w:val="000000"/>
          <w:szCs w:val="32"/>
        </w:rPr>
        <w:t>增强文化自信，支持科教文事业蓬勃发展。</w:t>
      </w:r>
      <w:r>
        <w:rPr>
          <w:rFonts w:hAnsi="仿宋_GB2312" w:cs="仿宋_GB2312" w:hint="eastAsia"/>
          <w:color w:val="000000"/>
          <w:szCs w:val="32"/>
        </w:rPr>
        <w:t>全面落实中央、自治区“科教兴国”战略部署，进一步完善地方财政收入与教育</w:t>
      </w:r>
      <w:r>
        <w:rPr>
          <w:rFonts w:hAnsi="仿宋_GB2312" w:cs="仿宋_GB2312" w:hint="eastAsia"/>
          <w:color w:val="000000"/>
          <w:szCs w:val="32"/>
        </w:rPr>
        <w:lastRenderedPageBreak/>
        <w:t>投入有机结合体制机制，在现有基础上继续保持地方财政教育投入，</w:t>
      </w:r>
      <w:r>
        <w:rPr>
          <w:rFonts w:hAnsi="仿宋_GB2312" w:cs="仿宋_GB2312" w:hint="eastAsia"/>
          <w:color w:val="000000"/>
          <w:szCs w:val="32"/>
        </w:rPr>
        <w:t>2025</w:t>
      </w:r>
      <w:r>
        <w:rPr>
          <w:rFonts w:hAnsi="仿宋_GB2312" w:cs="仿宋_GB2312" w:hint="eastAsia"/>
          <w:color w:val="000000"/>
          <w:szCs w:val="32"/>
        </w:rPr>
        <w:t>年将</w:t>
      </w:r>
      <w:r>
        <w:rPr>
          <w:rFonts w:hAnsi="仿宋_GB2312" w:cs="仿宋_GB2312" w:hint="eastAsia"/>
          <w:color w:val="000000"/>
          <w:szCs w:val="32"/>
        </w:rPr>
        <w:t>2024</w:t>
      </w:r>
      <w:r>
        <w:rPr>
          <w:rFonts w:hAnsi="仿宋_GB2312" w:cs="仿宋_GB2312" w:hint="eastAsia"/>
          <w:color w:val="000000"/>
          <w:szCs w:val="32"/>
        </w:rPr>
        <w:t>年地方财政一般公共预算收入的</w:t>
      </w:r>
      <w:r>
        <w:rPr>
          <w:rFonts w:hAnsi="仿宋_GB2312" w:cs="仿宋_GB2312" w:hint="eastAsia"/>
          <w:color w:val="000000"/>
          <w:szCs w:val="32"/>
        </w:rPr>
        <w:t>25%</w:t>
      </w:r>
      <w:r>
        <w:rPr>
          <w:rFonts w:hAnsi="仿宋_GB2312" w:cs="仿宋_GB2312" w:hint="eastAsia"/>
          <w:color w:val="000000"/>
          <w:szCs w:val="32"/>
        </w:rPr>
        <w:t>投入教育即</w:t>
      </w:r>
      <w:r>
        <w:rPr>
          <w:rFonts w:hAnsi="仿宋_GB2312" w:cs="仿宋_GB2312" w:hint="eastAsia"/>
          <w:color w:val="000000"/>
          <w:szCs w:val="32"/>
        </w:rPr>
        <w:t>1523.75</w:t>
      </w:r>
      <w:r>
        <w:rPr>
          <w:rFonts w:hAnsi="仿宋_GB2312" w:cs="仿宋_GB2312" w:hint="eastAsia"/>
          <w:color w:val="000000"/>
          <w:szCs w:val="32"/>
        </w:rPr>
        <w:t>万元。继续实行教育“三包”、</w:t>
      </w:r>
      <w:r>
        <w:rPr>
          <w:rFonts w:hAnsi="仿宋_GB2312" w:cs="仿宋_GB2312" w:hint="eastAsia"/>
          <w:color w:val="000000"/>
          <w:szCs w:val="32"/>
        </w:rPr>
        <w:t>15</w:t>
      </w:r>
      <w:r>
        <w:rPr>
          <w:rFonts w:hAnsi="仿宋_GB2312" w:cs="仿宋_GB2312" w:hint="eastAsia"/>
          <w:color w:val="000000"/>
          <w:szCs w:val="32"/>
        </w:rPr>
        <w:t>年免费教育政策和义务教育营养改善计划。围绕“</w:t>
      </w:r>
      <w:r>
        <w:rPr>
          <w:rFonts w:hAnsi="仿宋_GB2312" w:cs="仿宋_GB2312" w:hint="eastAsia"/>
          <w:color w:val="000000"/>
          <w:szCs w:val="32"/>
        </w:rPr>
        <w:t>1+6</w:t>
      </w:r>
      <w:r>
        <w:rPr>
          <w:rFonts w:hAnsi="仿宋_GB2312" w:cs="仿宋_GB2312" w:hint="eastAsia"/>
          <w:color w:val="000000"/>
          <w:szCs w:val="32"/>
        </w:rPr>
        <w:t>”文件要求，持续加大教育投入，全县安排教育事业支出</w:t>
      </w:r>
      <w:r>
        <w:rPr>
          <w:rFonts w:hAnsi="仿宋_GB2312" w:cs="仿宋_GB2312" w:hint="eastAsia"/>
          <w:szCs w:val="32"/>
        </w:rPr>
        <w:t>28410.16</w:t>
      </w:r>
      <w:r>
        <w:rPr>
          <w:rFonts w:hAnsi="仿宋_GB2312" w:cs="仿宋_GB2312" w:hint="eastAsia"/>
          <w:color w:val="000000"/>
          <w:szCs w:val="32"/>
        </w:rPr>
        <w:t>万元，支持各级各类学校改革发展。安排资金</w:t>
      </w:r>
      <w:r>
        <w:rPr>
          <w:rFonts w:hAnsi="仿宋_GB2312" w:cs="仿宋_GB2312" w:hint="eastAsia"/>
          <w:color w:val="000000"/>
          <w:szCs w:val="32"/>
        </w:rPr>
        <w:t>6</w:t>
      </w:r>
      <w:r>
        <w:rPr>
          <w:rFonts w:hAnsi="仿宋_GB2312" w:cs="仿宋_GB2312" w:hint="eastAsia"/>
          <w:color w:val="000000"/>
          <w:szCs w:val="32"/>
        </w:rPr>
        <w:t>万元，用于文物保护和支持非遗发展。</w:t>
      </w:r>
    </w:p>
    <w:p w:rsidR="00EE13D5" w:rsidRDefault="00FE4B16" w:rsidP="009A2764">
      <w:pPr>
        <w:spacing w:line="564" w:lineRule="exact"/>
        <w:ind w:firstLineChars="200" w:firstLine="634"/>
        <w:rPr>
          <w:rFonts w:hAnsi="仿宋_GB2312" w:cs="仿宋_GB2312"/>
          <w:color w:val="000000"/>
          <w:szCs w:val="32"/>
        </w:rPr>
      </w:pPr>
      <w:r>
        <w:rPr>
          <w:rFonts w:hAnsi="仿宋_GB2312" w:cs="仿宋_GB2312" w:hint="eastAsia"/>
          <w:b/>
          <w:color w:val="000000"/>
          <w:szCs w:val="32"/>
        </w:rPr>
        <w:t>8.</w:t>
      </w:r>
      <w:r>
        <w:rPr>
          <w:rFonts w:hAnsi="仿宋_GB2312" w:cs="仿宋_GB2312" w:hint="eastAsia"/>
          <w:b/>
          <w:color w:val="000000"/>
          <w:szCs w:val="32"/>
        </w:rPr>
        <w:t>坚持支农惠农扶农，支持推进农业农村现代化建设。</w:t>
      </w:r>
      <w:r>
        <w:rPr>
          <w:rFonts w:hAnsi="仿宋_GB2312" w:cs="仿宋_GB2312" w:hint="eastAsia"/>
          <w:color w:val="000000"/>
          <w:szCs w:val="32"/>
        </w:rPr>
        <w:t>持续深化农牧业供给侧结构性改</w:t>
      </w:r>
      <w:r>
        <w:rPr>
          <w:rFonts w:hAnsi="仿宋_GB2312" w:cs="仿宋_GB2312" w:hint="eastAsia"/>
          <w:color w:val="000000"/>
          <w:szCs w:val="32"/>
        </w:rPr>
        <w:t>革，以保障粮食安全为底线，以科技和改革为动力，以设施和装备升级为要点，以城乡协调发展为路径，以提升农牧民生活水平为目的，加快推进农业农村现代化。聚焦“守底线、抓发展、促振兴”，严格落实“四个不摘”要求，保持政策的连续性和稳定性，统筹上级转移支付，安排农业、林业、水利、乡村振兴衔接等涉农资金</w:t>
      </w:r>
      <w:r>
        <w:rPr>
          <w:rFonts w:hAnsi="仿宋_GB2312" w:cs="仿宋_GB2312" w:hint="eastAsia"/>
          <w:color w:val="000000"/>
          <w:szCs w:val="32"/>
        </w:rPr>
        <w:t>32496.89</w:t>
      </w:r>
      <w:r>
        <w:rPr>
          <w:rFonts w:hAnsi="仿宋_GB2312" w:cs="仿宋_GB2312" w:hint="eastAsia"/>
          <w:color w:val="000000"/>
          <w:szCs w:val="32"/>
        </w:rPr>
        <w:t>万元，落实藏粮于地、</w:t>
      </w:r>
      <w:proofErr w:type="gramStart"/>
      <w:r>
        <w:rPr>
          <w:rFonts w:hAnsi="仿宋_GB2312" w:cs="仿宋_GB2312" w:hint="eastAsia"/>
          <w:color w:val="000000"/>
          <w:szCs w:val="32"/>
        </w:rPr>
        <w:t>藏粮于技战略</w:t>
      </w:r>
      <w:proofErr w:type="gramEnd"/>
      <w:r>
        <w:rPr>
          <w:rFonts w:hAnsi="仿宋_GB2312" w:cs="仿宋_GB2312" w:hint="eastAsia"/>
          <w:color w:val="000000"/>
          <w:szCs w:val="32"/>
        </w:rPr>
        <w:t>，支持耕地保护与质量提升、现代种业提升、高标准农田建设和乡村振兴，其中，县本级配套乡村振兴衔接资金</w:t>
      </w:r>
      <w:r>
        <w:rPr>
          <w:rFonts w:hAnsi="仿宋_GB2312" w:cs="仿宋_GB2312" w:hint="eastAsia"/>
          <w:color w:val="000000"/>
          <w:szCs w:val="32"/>
        </w:rPr>
        <w:t>657</w:t>
      </w:r>
      <w:r>
        <w:rPr>
          <w:rFonts w:hAnsi="仿宋_GB2312" w:cs="仿宋_GB2312" w:hint="eastAsia"/>
          <w:color w:val="000000"/>
          <w:szCs w:val="32"/>
        </w:rPr>
        <w:t>万元，投入保持稳定增长。深入推进农村综合改革，继续实施村集体经济扶持发</w:t>
      </w:r>
      <w:r>
        <w:rPr>
          <w:rFonts w:hAnsi="仿宋_GB2312" w:cs="仿宋_GB2312" w:hint="eastAsia"/>
          <w:color w:val="000000"/>
          <w:szCs w:val="32"/>
        </w:rPr>
        <w:t>展。县本级安排资金</w:t>
      </w:r>
      <w:r>
        <w:rPr>
          <w:rFonts w:hAnsi="仿宋_GB2312" w:cs="仿宋_GB2312" w:hint="eastAsia"/>
          <w:color w:val="000000"/>
          <w:szCs w:val="32"/>
        </w:rPr>
        <w:t>917</w:t>
      </w:r>
      <w:r>
        <w:rPr>
          <w:rFonts w:hAnsi="仿宋_GB2312" w:cs="仿宋_GB2312" w:hint="eastAsia"/>
          <w:color w:val="000000"/>
          <w:szCs w:val="32"/>
        </w:rPr>
        <w:t>万元加强农村基层组织运转经费保障。县本级安排资金</w:t>
      </w:r>
      <w:r>
        <w:rPr>
          <w:rFonts w:hAnsi="仿宋_GB2312" w:cs="仿宋_GB2312" w:hint="eastAsia"/>
          <w:color w:val="000000"/>
          <w:szCs w:val="32"/>
        </w:rPr>
        <w:t>482</w:t>
      </w:r>
      <w:r>
        <w:rPr>
          <w:rFonts w:hAnsi="仿宋_GB2312" w:cs="仿宋_GB2312" w:hint="eastAsia"/>
          <w:color w:val="000000"/>
          <w:szCs w:val="32"/>
        </w:rPr>
        <w:t>万元落实</w:t>
      </w:r>
      <w:proofErr w:type="gramStart"/>
      <w:r>
        <w:rPr>
          <w:rFonts w:hAnsi="仿宋_GB2312" w:cs="仿宋_GB2312" w:hint="eastAsia"/>
          <w:color w:val="000000"/>
          <w:szCs w:val="32"/>
        </w:rPr>
        <w:t>最</w:t>
      </w:r>
      <w:proofErr w:type="gramEnd"/>
      <w:r>
        <w:rPr>
          <w:rFonts w:hAnsi="仿宋_GB2312" w:cs="仿宋_GB2312" w:hint="eastAsia"/>
          <w:color w:val="000000"/>
          <w:szCs w:val="32"/>
        </w:rPr>
        <w:t>新村干部基本报酬和业绩考核标准。</w:t>
      </w:r>
    </w:p>
    <w:p w:rsidR="00EE13D5" w:rsidRDefault="00FE4B16" w:rsidP="009A2764">
      <w:pPr>
        <w:spacing w:line="564" w:lineRule="exact"/>
        <w:ind w:firstLineChars="200" w:firstLine="634"/>
        <w:rPr>
          <w:rFonts w:hAnsi="仿宋_GB2312" w:cs="仿宋_GB2312"/>
          <w:color w:val="000000"/>
          <w:szCs w:val="32"/>
        </w:rPr>
      </w:pPr>
      <w:r>
        <w:rPr>
          <w:rFonts w:hAnsi="仿宋_GB2312" w:cs="仿宋_GB2312" w:hint="eastAsia"/>
          <w:b/>
          <w:color w:val="000000"/>
          <w:szCs w:val="32"/>
        </w:rPr>
        <w:t>9.</w:t>
      </w:r>
      <w:r>
        <w:rPr>
          <w:rFonts w:hAnsi="仿宋_GB2312" w:cs="仿宋_GB2312" w:hint="eastAsia"/>
          <w:b/>
          <w:color w:val="000000"/>
          <w:szCs w:val="32"/>
        </w:rPr>
        <w:t>围绕重点工作中心任务，支持政府服务能力提升。</w:t>
      </w:r>
      <w:r>
        <w:rPr>
          <w:rFonts w:hAnsi="仿宋_GB2312" w:cs="仿宋_GB2312" w:hint="eastAsia"/>
          <w:color w:val="000000"/>
          <w:szCs w:val="32"/>
        </w:rPr>
        <w:t>紧密结合县委、县政府决策部署，集中保障重点项目经费，着力提升政府部门服务人民、服务社会经济发展的能力。安排资金</w:t>
      </w:r>
      <w:r>
        <w:rPr>
          <w:rFonts w:hAnsi="仿宋_GB2312" w:cs="仿宋_GB2312" w:hint="eastAsia"/>
          <w:color w:val="000000"/>
          <w:szCs w:val="32"/>
        </w:rPr>
        <w:t>15</w:t>
      </w:r>
      <w:r>
        <w:rPr>
          <w:rFonts w:hAnsi="仿宋_GB2312" w:cs="仿宋_GB2312" w:hint="eastAsia"/>
          <w:color w:val="000000"/>
          <w:szCs w:val="32"/>
        </w:rPr>
        <w:t>万元支</w:t>
      </w:r>
      <w:r>
        <w:rPr>
          <w:rFonts w:hAnsi="仿宋_GB2312" w:cs="仿宋_GB2312" w:hint="eastAsia"/>
          <w:color w:val="000000"/>
          <w:szCs w:val="32"/>
        </w:rPr>
        <w:lastRenderedPageBreak/>
        <w:t>持</w:t>
      </w:r>
      <w:proofErr w:type="gramStart"/>
      <w:r>
        <w:rPr>
          <w:rFonts w:hAnsi="仿宋_GB2312" w:cs="仿宋_GB2312" w:hint="eastAsia"/>
          <w:color w:val="000000"/>
          <w:szCs w:val="32"/>
        </w:rPr>
        <w:t>非预算</w:t>
      </w:r>
      <w:proofErr w:type="gramEnd"/>
      <w:r>
        <w:rPr>
          <w:rFonts w:hAnsi="仿宋_GB2312" w:cs="仿宋_GB2312" w:hint="eastAsia"/>
          <w:color w:val="000000"/>
          <w:szCs w:val="32"/>
        </w:rPr>
        <w:t>单位开展地方性事务。安排人大议案专项资金和政协提案专项资金各</w:t>
      </w:r>
      <w:r>
        <w:rPr>
          <w:rFonts w:hAnsi="仿宋_GB2312" w:cs="仿宋_GB2312" w:hint="eastAsia"/>
          <w:color w:val="000000"/>
          <w:szCs w:val="32"/>
        </w:rPr>
        <w:t>100</w:t>
      </w:r>
      <w:r>
        <w:rPr>
          <w:rFonts w:hAnsi="仿宋_GB2312" w:cs="仿宋_GB2312" w:hint="eastAsia"/>
          <w:color w:val="000000"/>
          <w:szCs w:val="32"/>
        </w:rPr>
        <w:t>万元，支持人大政协委员参政议政。</w:t>
      </w:r>
    </w:p>
    <w:p w:rsidR="00EE13D5" w:rsidRDefault="00FE4B16">
      <w:pPr>
        <w:spacing w:line="564" w:lineRule="exact"/>
        <w:ind w:firstLineChars="200" w:firstLine="632"/>
        <w:rPr>
          <w:rFonts w:ascii="黑体" w:eastAsia="黑体" w:hAnsi="黑体" w:cs="仿宋_GB2312"/>
          <w:color w:val="000000"/>
          <w:szCs w:val="32"/>
        </w:rPr>
      </w:pPr>
      <w:r>
        <w:rPr>
          <w:rFonts w:ascii="黑体" w:eastAsia="黑体" w:hAnsi="黑体" w:cs="仿宋_GB2312" w:hint="eastAsia"/>
          <w:color w:val="000000"/>
          <w:szCs w:val="32"/>
        </w:rPr>
        <w:t>三、</w:t>
      </w:r>
      <w:r>
        <w:rPr>
          <w:rFonts w:ascii="黑体" w:eastAsia="黑体" w:hAnsi="黑体" w:cs="仿宋_GB2312" w:hint="eastAsia"/>
          <w:color w:val="000000"/>
          <w:szCs w:val="32"/>
        </w:rPr>
        <w:t>2025</w:t>
      </w:r>
      <w:r>
        <w:rPr>
          <w:rFonts w:ascii="黑体" w:eastAsia="黑体" w:hAnsi="黑体" w:cs="仿宋_GB2312" w:hint="eastAsia"/>
          <w:color w:val="000000"/>
          <w:szCs w:val="32"/>
        </w:rPr>
        <w:t>年推进财政改革与管理的主要工作措施</w:t>
      </w:r>
    </w:p>
    <w:p w:rsidR="00EE13D5" w:rsidRDefault="00FE4B16">
      <w:pPr>
        <w:spacing w:line="564" w:lineRule="exact"/>
        <w:ind w:firstLineChars="200" w:firstLine="632"/>
        <w:rPr>
          <w:rFonts w:hAnsi="仿宋_GB2312" w:cs="仿宋_GB2312"/>
          <w:color w:val="000000"/>
          <w:szCs w:val="32"/>
        </w:rPr>
      </w:pPr>
      <w:r>
        <w:rPr>
          <w:rFonts w:hAnsi="仿宋_GB2312" w:cs="仿宋_GB2312" w:hint="eastAsia"/>
          <w:color w:val="000000"/>
          <w:szCs w:val="32"/>
        </w:rPr>
        <w:t>围绕上述工作思路和预算安排，深入贯彻预算法及其实施条例，全面落实县</w:t>
      </w:r>
      <w:r>
        <w:rPr>
          <w:rFonts w:hAnsi="仿宋_GB2312" w:cs="仿宋_GB2312" w:hint="eastAsia"/>
          <w:color w:val="000000"/>
          <w:szCs w:val="32"/>
        </w:rPr>
        <w:t>十三届人大第六次会议决议要求，敢于担当、善于作为，扎实做好财政各项改革发展工作，确保全年预算目标顺利完成，以新气象新作为推动高质量发展取得新成效。</w:t>
      </w:r>
    </w:p>
    <w:p w:rsidR="00EE13D5" w:rsidRDefault="00FE4B16" w:rsidP="009A2764">
      <w:pPr>
        <w:spacing w:line="564" w:lineRule="exact"/>
        <w:ind w:firstLineChars="200" w:firstLine="634"/>
        <w:rPr>
          <w:rFonts w:ascii="楷体_GB2312" w:eastAsia="楷体_GB2312" w:hAnsi="楷体" w:cs="仿宋_GB2312"/>
          <w:b/>
          <w:color w:val="000000"/>
          <w:szCs w:val="32"/>
        </w:rPr>
      </w:pPr>
      <w:r>
        <w:rPr>
          <w:rFonts w:ascii="楷体_GB2312" w:eastAsia="楷体_GB2312" w:hAnsi="楷体" w:cs="仿宋_GB2312" w:hint="eastAsia"/>
          <w:b/>
          <w:color w:val="000000"/>
          <w:szCs w:val="32"/>
        </w:rPr>
        <w:t>（一）始终严格执行预算法及其实施条例</w:t>
      </w:r>
    </w:p>
    <w:p w:rsidR="00EE13D5" w:rsidRDefault="00FE4B16">
      <w:pPr>
        <w:spacing w:line="564" w:lineRule="exact"/>
        <w:ind w:firstLineChars="200" w:firstLine="632"/>
        <w:rPr>
          <w:rFonts w:hAnsi="仿宋_GB2312" w:cs="仿宋_GB2312"/>
          <w:color w:val="000000"/>
          <w:szCs w:val="32"/>
        </w:rPr>
      </w:pPr>
      <w:r>
        <w:rPr>
          <w:rFonts w:hAnsi="仿宋_GB2312" w:cs="仿宋_GB2312" w:hint="eastAsia"/>
          <w:color w:val="000000"/>
          <w:szCs w:val="32"/>
        </w:rPr>
        <w:t>严格执行人大批准的预算，未安排预算的不得支出，严格预算调剂管理。加快预算下达，优化财政预算执行管理，全面提升资金支付效率。督促预算单位加强预算收支管理，对预算完整性、规范性、真实性以及执行结果负责。强化项目库的基础支撑作用，做实做细项目储备，对项目库进行动态管理，确保预算一经批准即可实施，避免出现“钱等项目”。加大政府和部门</w:t>
      </w:r>
      <w:r>
        <w:rPr>
          <w:rFonts w:hAnsi="仿宋_GB2312" w:cs="仿宋_GB2312" w:hint="eastAsia"/>
          <w:color w:val="000000"/>
          <w:szCs w:val="32"/>
        </w:rPr>
        <w:t>预决算公开力度，优化形式、细化内容，大力推进财政政策公开，主动接受社会监督。继续加大对部门财政存量资金的清理收回和滚动管理，不断强化预算执行效益。</w:t>
      </w:r>
    </w:p>
    <w:p w:rsidR="00EE13D5" w:rsidRDefault="00FE4B16" w:rsidP="009A2764">
      <w:pPr>
        <w:spacing w:line="564" w:lineRule="exact"/>
        <w:ind w:firstLineChars="200" w:firstLine="634"/>
        <w:rPr>
          <w:rFonts w:ascii="楷体_GB2312" w:eastAsia="楷体_GB2312" w:hAnsi="楷体" w:cs="仿宋_GB2312"/>
          <w:b/>
          <w:color w:val="000000"/>
          <w:szCs w:val="32"/>
        </w:rPr>
      </w:pPr>
      <w:r>
        <w:rPr>
          <w:rFonts w:ascii="楷体_GB2312" w:eastAsia="楷体_GB2312" w:hAnsi="楷体" w:cs="仿宋_GB2312" w:hint="eastAsia"/>
          <w:b/>
          <w:color w:val="000000"/>
          <w:szCs w:val="32"/>
        </w:rPr>
        <w:t>（二）持之以恒深化财税体制改革</w:t>
      </w:r>
    </w:p>
    <w:p w:rsidR="00EE13D5" w:rsidRDefault="00FE4B16">
      <w:pPr>
        <w:spacing w:line="564" w:lineRule="exact"/>
        <w:ind w:firstLineChars="200" w:firstLine="632"/>
        <w:rPr>
          <w:rFonts w:hAnsi="仿宋_GB2312" w:cs="仿宋_GB2312"/>
          <w:color w:val="000000"/>
          <w:szCs w:val="32"/>
        </w:rPr>
      </w:pPr>
      <w:r>
        <w:rPr>
          <w:rFonts w:hAnsi="仿宋_GB2312" w:cs="仿宋_GB2312" w:hint="eastAsia"/>
          <w:color w:val="000000"/>
          <w:szCs w:val="32"/>
        </w:rPr>
        <w:t>健全现代预算制度，提高预算管理的完整性，推进支出标准体系建设，完善基本公共服务保障制度和标准。全面落实税收法定原则，积极落实中央有关税制改革的工作部署。坚持预算法定原则，完善预算执行管理体系，全面启动实施财政预算指标核算</w:t>
      </w:r>
      <w:r>
        <w:rPr>
          <w:rFonts w:hAnsi="仿宋_GB2312" w:cs="仿宋_GB2312" w:hint="eastAsia"/>
          <w:color w:val="000000"/>
          <w:szCs w:val="32"/>
        </w:rPr>
        <w:lastRenderedPageBreak/>
        <w:t>管理改革。全面推进实施预算绩效管理，逐步建立成本预算绩效管理制度体系，强化评价结果应用。加强财会监督和财政内控建</w:t>
      </w:r>
      <w:r>
        <w:rPr>
          <w:rFonts w:hAnsi="仿宋_GB2312" w:cs="仿宋_GB2312" w:hint="eastAsia"/>
          <w:color w:val="000000"/>
          <w:szCs w:val="32"/>
        </w:rPr>
        <w:t>设，强化重大财税政策落实情况监督检查和转移支付全链条监督管理。进一步运用预算管理一体化系统，全流程办理预算管理业务。</w:t>
      </w:r>
    </w:p>
    <w:p w:rsidR="00EE13D5" w:rsidRDefault="00FE4B16" w:rsidP="009A2764">
      <w:pPr>
        <w:spacing w:line="564" w:lineRule="exact"/>
        <w:ind w:firstLineChars="200" w:firstLine="634"/>
        <w:rPr>
          <w:rFonts w:ascii="楷体_GB2312" w:eastAsia="楷体_GB2312" w:hAnsi="楷体" w:cs="仿宋_GB2312"/>
          <w:b/>
          <w:color w:val="000000"/>
          <w:szCs w:val="32"/>
        </w:rPr>
      </w:pPr>
      <w:r>
        <w:rPr>
          <w:rFonts w:ascii="楷体_GB2312" w:eastAsia="楷体_GB2312" w:hAnsi="楷体" w:cs="仿宋_GB2312" w:hint="eastAsia"/>
          <w:b/>
          <w:color w:val="000000"/>
          <w:szCs w:val="32"/>
        </w:rPr>
        <w:t>（三）谋求实招壮大地方财力总量</w:t>
      </w:r>
    </w:p>
    <w:p w:rsidR="00EE13D5" w:rsidRDefault="00FE4B16">
      <w:pPr>
        <w:spacing w:line="564" w:lineRule="exact"/>
        <w:ind w:firstLineChars="200" w:firstLine="632"/>
        <w:rPr>
          <w:rFonts w:hAnsi="仿宋_GB2312" w:cs="仿宋_GB2312"/>
          <w:color w:val="000000"/>
          <w:szCs w:val="32"/>
        </w:rPr>
      </w:pPr>
      <w:r>
        <w:rPr>
          <w:rFonts w:hAnsi="仿宋_GB2312" w:cs="仿宋_GB2312" w:hint="eastAsia"/>
          <w:color w:val="000000"/>
          <w:szCs w:val="32"/>
        </w:rPr>
        <w:t>加强财政收入征管协同，依法依规积极组织财政收入，推动财税信息共享，抓好重点税源监控，堵塞税收征管漏洞，强化以票控税（费）管理，加大非税收入电子化征缴力度，做到应收尽收，切实提高收入征管质效，确保财政收入稳步增长。积极推动加强财源建设，兼顾当前和长远，挖掘税收增长潜力，持续做好“放水养鱼”和涵养税源工作，激发市场主体活力，努力培育新的税收增长点。深入强化财政承受</w:t>
      </w:r>
      <w:r>
        <w:rPr>
          <w:rFonts w:hAnsi="仿宋_GB2312" w:cs="仿宋_GB2312" w:hint="eastAsia"/>
          <w:color w:val="000000"/>
          <w:szCs w:val="32"/>
        </w:rPr>
        <w:t>能力评估，促进财政可持续发展，加大争取上级转移支付力度，逐步完善国有企业特别利润上缴机制，全面清理盘活政府资源资产和沉淀闲置资金，夯实宏观调控财力基础。加强资金使用统筹，从年度、区域、行业等不同维度，统筹调剂财政两本预算资金，在保持财政预算约束性的同时，做到动态平衡。</w:t>
      </w:r>
    </w:p>
    <w:p w:rsidR="00EE13D5" w:rsidRDefault="00FE4B16" w:rsidP="009A2764">
      <w:pPr>
        <w:spacing w:line="564" w:lineRule="exact"/>
        <w:ind w:firstLineChars="200" w:firstLine="634"/>
        <w:rPr>
          <w:rFonts w:ascii="楷体_GB2312" w:eastAsia="楷体_GB2312" w:hAnsi="楷体" w:cs="仿宋_GB2312"/>
          <w:b/>
          <w:color w:val="000000"/>
          <w:szCs w:val="32"/>
        </w:rPr>
      </w:pPr>
      <w:r>
        <w:rPr>
          <w:rFonts w:ascii="楷体_GB2312" w:eastAsia="楷体_GB2312" w:hAnsi="楷体" w:cs="仿宋_GB2312" w:hint="eastAsia"/>
          <w:b/>
          <w:color w:val="000000"/>
          <w:szCs w:val="32"/>
        </w:rPr>
        <w:t>（四）毫不动摇落实过紧日子要求</w:t>
      </w:r>
    </w:p>
    <w:p w:rsidR="00EE13D5" w:rsidRDefault="00FE4B16">
      <w:pPr>
        <w:spacing w:line="564" w:lineRule="exact"/>
        <w:ind w:firstLineChars="200" w:firstLine="632"/>
        <w:rPr>
          <w:rFonts w:hAnsi="仿宋_GB2312" w:cs="仿宋_GB2312"/>
          <w:color w:val="000000"/>
          <w:szCs w:val="32"/>
        </w:rPr>
      </w:pPr>
      <w:r>
        <w:rPr>
          <w:rFonts w:hAnsi="仿宋_GB2312" w:cs="仿宋_GB2312" w:hint="eastAsia"/>
          <w:color w:val="000000"/>
          <w:szCs w:val="32"/>
        </w:rPr>
        <w:t>把艰苦奋斗、勤俭节约作为财政工作的指导思想和长期方针，坚持党政机关过紧日子，把牢预算管理、政府采购等关口，当好“铁公鸡”、打好“铁算盘”，建立节约型财政保障机制。从严控</w:t>
      </w:r>
      <w:r>
        <w:rPr>
          <w:rFonts w:hAnsi="仿宋_GB2312" w:cs="仿宋_GB2312" w:hint="eastAsia"/>
          <w:color w:val="000000"/>
          <w:szCs w:val="32"/>
        </w:rPr>
        <w:lastRenderedPageBreak/>
        <w:t>制一般性支出，强化“三公”经费预算管理，全</w:t>
      </w:r>
      <w:r>
        <w:rPr>
          <w:rFonts w:hAnsi="仿宋_GB2312" w:cs="仿宋_GB2312" w:hint="eastAsia"/>
          <w:color w:val="000000"/>
          <w:szCs w:val="32"/>
        </w:rPr>
        <w:t>力坚持“三公”经费年度总体预算逐年下降，不该上的项目一个不上，不该花的钱一分不花，把更多财政资源腾出来用于增进民生福祉。优化财政支出结构，科学合理调度资金，优先保障重点支出需求。转变财政支持方式，减少分散安排、增加整体激励；减少事前补助、增加事后奖补；减少直接补助、增加间接引导。</w:t>
      </w:r>
    </w:p>
    <w:p w:rsidR="00EE13D5" w:rsidRDefault="00FE4B16" w:rsidP="009A2764">
      <w:pPr>
        <w:spacing w:line="564" w:lineRule="exact"/>
        <w:ind w:firstLineChars="200" w:firstLine="634"/>
        <w:rPr>
          <w:rFonts w:ascii="楷体_GB2312" w:eastAsia="楷体_GB2312" w:hAnsi="楷体" w:cs="仿宋_GB2312"/>
          <w:b/>
          <w:color w:val="000000"/>
          <w:szCs w:val="32"/>
        </w:rPr>
      </w:pPr>
      <w:r>
        <w:rPr>
          <w:rFonts w:ascii="楷体_GB2312" w:eastAsia="楷体_GB2312" w:hAnsi="楷体" w:cs="仿宋_GB2312" w:hint="eastAsia"/>
          <w:b/>
          <w:color w:val="000000"/>
          <w:szCs w:val="32"/>
        </w:rPr>
        <w:t>（五）永不懈怠做好基层“三保”工作</w:t>
      </w:r>
    </w:p>
    <w:p w:rsidR="00EE13D5" w:rsidRDefault="00FE4B16">
      <w:pPr>
        <w:spacing w:line="564" w:lineRule="exact"/>
        <w:ind w:firstLineChars="200" w:firstLine="632"/>
        <w:rPr>
          <w:rFonts w:hAnsi="仿宋_GB2312" w:cs="仿宋_GB2312"/>
          <w:color w:val="000000"/>
          <w:szCs w:val="32"/>
        </w:rPr>
      </w:pPr>
      <w:r>
        <w:rPr>
          <w:rFonts w:hAnsi="仿宋_GB2312" w:cs="仿宋_GB2312" w:hint="eastAsia"/>
          <w:color w:val="000000"/>
          <w:szCs w:val="32"/>
        </w:rPr>
        <w:t>深刻认识做好“三保”工作的重要性、紧迫性，把“三保”放在各项工作的第一位，坚持“三保”支出放在预算安排和资金拨付的首位，严守这个“基本中的基本、底线中的底线”。按月对“三保”支出预算安排和执行情况进行监控分析，重点监测“三保”预算资金保障情况、“三保”支出预算执行、国库库款保障、重大风险管控等情况，确保基本民生、工资和机构运转支出预算足额安排、不留硬缺口，针对可能存在问题和风险及时进行分析</w:t>
      </w:r>
      <w:proofErr w:type="gramStart"/>
      <w:r>
        <w:rPr>
          <w:rFonts w:hAnsi="仿宋_GB2312" w:cs="仿宋_GB2312" w:hint="eastAsia"/>
          <w:color w:val="000000"/>
          <w:szCs w:val="32"/>
        </w:rPr>
        <w:t>研</w:t>
      </w:r>
      <w:proofErr w:type="gramEnd"/>
      <w:r>
        <w:rPr>
          <w:rFonts w:hAnsi="仿宋_GB2312" w:cs="仿宋_GB2312" w:hint="eastAsia"/>
          <w:color w:val="000000"/>
          <w:szCs w:val="32"/>
        </w:rPr>
        <w:t>判。</w:t>
      </w:r>
    </w:p>
    <w:p w:rsidR="00EE13D5" w:rsidRDefault="00FE4B16" w:rsidP="009A2764">
      <w:pPr>
        <w:spacing w:line="564" w:lineRule="exact"/>
        <w:ind w:firstLineChars="200" w:firstLine="634"/>
        <w:rPr>
          <w:rFonts w:ascii="楷体_GB2312" w:eastAsia="楷体_GB2312" w:hAnsi="楷体" w:cs="仿宋_GB2312"/>
          <w:b/>
          <w:color w:val="000000"/>
          <w:szCs w:val="32"/>
        </w:rPr>
      </w:pPr>
      <w:r>
        <w:rPr>
          <w:rFonts w:ascii="楷体_GB2312" w:eastAsia="楷体_GB2312" w:hAnsi="楷体" w:cs="仿宋_GB2312" w:hint="eastAsia"/>
          <w:b/>
          <w:color w:val="000000"/>
          <w:szCs w:val="32"/>
        </w:rPr>
        <w:t>（六）矢志不移强化地方政府债务管理</w:t>
      </w:r>
    </w:p>
    <w:p w:rsidR="00EE13D5" w:rsidRDefault="00FE4B16">
      <w:pPr>
        <w:spacing w:line="564" w:lineRule="exact"/>
        <w:ind w:firstLineChars="200" w:firstLine="632"/>
        <w:rPr>
          <w:rFonts w:hAnsi="仿宋_GB2312" w:cs="仿宋_GB2312"/>
          <w:color w:val="000000"/>
          <w:szCs w:val="32"/>
        </w:rPr>
      </w:pPr>
      <w:r>
        <w:rPr>
          <w:rFonts w:hAnsi="仿宋_GB2312" w:cs="仿宋_GB2312" w:hint="eastAsia"/>
          <w:color w:val="000000"/>
          <w:szCs w:val="32"/>
        </w:rPr>
        <w:t>强化跨部门协作监管，压实各方责任，阻断新增隐性债务路径，坚决遏制隐性债务增量</w:t>
      </w:r>
      <w:r>
        <w:rPr>
          <w:rFonts w:hAnsi="仿宋_GB2312" w:cs="仿宋_GB2312" w:hint="eastAsia"/>
          <w:color w:val="000000"/>
          <w:szCs w:val="32"/>
        </w:rPr>
        <w:t>。用好国家相关部委出台的对地方政府清理拖欠企业账款支持政策。保持高压监管态势，对新增隐性债务等问题及时查处、追责问责。加强县级化</w:t>
      </w:r>
      <w:proofErr w:type="gramStart"/>
      <w:r>
        <w:rPr>
          <w:rFonts w:hAnsi="仿宋_GB2312" w:cs="仿宋_GB2312" w:hint="eastAsia"/>
          <w:color w:val="000000"/>
          <w:szCs w:val="32"/>
        </w:rPr>
        <w:t>债工作</w:t>
      </w:r>
      <w:proofErr w:type="gramEnd"/>
      <w:r>
        <w:rPr>
          <w:rFonts w:hAnsi="仿宋_GB2312" w:cs="仿宋_GB2312" w:hint="eastAsia"/>
          <w:color w:val="000000"/>
          <w:szCs w:val="32"/>
        </w:rPr>
        <w:t>力度，立足自身实际，逐步降低债务风险水平，稳妥化解隐性债务存量。加强专项债券投后管理，严禁“以拨代支”“一拨了之”等行为，健</w:t>
      </w:r>
      <w:r>
        <w:rPr>
          <w:rFonts w:hAnsi="仿宋_GB2312" w:cs="仿宋_GB2312" w:hint="eastAsia"/>
          <w:color w:val="000000"/>
          <w:szCs w:val="32"/>
        </w:rPr>
        <w:lastRenderedPageBreak/>
        <w:t>全项目管理机制，按时足额还本付息，确保法定债券不出任何风险。</w:t>
      </w:r>
    </w:p>
    <w:p w:rsidR="00EE13D5" w:rsidRDefault="00FE4B16" w:rsidP="009A2764">
      <w:pPr>
        <w:spacing w:line="564" w:lineRule="exact"/>
        <w:ind w:firstLineChars="200" w:firstLine="634"/>
        <w:rPr>
          <w:rFonts w:ascii="楷体_GB2312" w:eastAsia="楷体_GB2312" w:hAnsi="楷体" w:cs="仿宋_GB2312"/>
          <w:b/>
          <w:color w:val="000000"/>
          <w:szCs w:val="32"/>
        </w:rPr>
      </w:pPr>
      <w:r>
        <w:rPr>
          <w:rFonts w:ascii="楷体_GB2312" w:eastAsia="楷体_GB2312" w:hAnsi="楷体" w:cs="仿宋_GB2312" w:hint="eastAsia"/>
          <w:b/>
          <w:color w:val="000000"/>
          <w:szCs w:val="32"/>
        </w:rPr>
        <w:t>（七）坚定不移规范资金监督管理</w:t>
      </w:r>
    </w:p>
    <w:p w:rsidR="00EE13D5" w:rsidRDefault="00FE4B16">
      <w:pPr>
        <w:spacing w:line="564" w:lineRule="exact"/>
        <w:ind w:firstLineChars="200" w:firstLine="632"/>
        <w:rPr>
          <w:rFonts w:hAnsi="仿宋_GB2312" w:cs="仿宋_GB2312"/>
          <w:color w:val="000000"/>
          <w:szCs w:val="32"/>
        </w:rPr>
      </w:pPr>
      <w:r>
        <w:rPr>
          <w:rFonts w:hAnsi="仿宋_GB2312" w:cs="仿宋_GB2312" w:hint="eastAsia"/>
          <w:color w:val="000000"/>
          <w:szCs w:val="32"/>
        </w:rPr>
        <w:t>深入落实《全国人民代表大会常务委员会关于加强中央预算审查监督的决定》，持续完善报送县人大审查政府及部门预算内容和范围，预算执行中按要求及时提交有关情况。贯彻落实</w:t>
      </w:r>
      <w:r>
        <w:rPr>
          <w:rFonts w:hAnsi="仿宋_GB2312" w:cs="仿宋_GB2312" w:hint="eastAsia"/>
          <w:color w:val="000000"/>
          <w:szCs w:val="32"/>
        </w:rPr>
        <w:t>县人大及其常委会有关预算决议和审查意见，有针对性地改进和加强财政预算工作。认真办理人大代表议案建议，加强日常沟通走访，积极回应代表关切。扎实推进审计查出问题整改，建立健全整改工作机制，强化责任落实和责任追究，坚决避免屡查屡犯。健全财会监督体系和工作机制，推动财会监督与各类监督有机贯通、相互协调，聚焦减税降费、党政机关过紧日子、加强基层“三保”、规范国库管理、防范金融债务风险等重点开展监督。</w:t>
      </w:r>
    </w:p>
    <w:p w:rsidR="00EE13D5" w:rsidRDefault="00FE4B16">
      <w:pPr>
        <w:spacing w:line="564" w:lineRule="exact"/>
        <w:ind w:firstLineChars="200" w:firstLine="632"/>
        <w:rPr>
          <w:rFonts w:hAnsi="仿宋_GB2312" w:cs="仿宋_GB2312"/>
          <w:color w:val="000000"/>
          <w:szCs w:val="32"/>
        </w:rPr>
      </w:pPr>
      <w:r>
        <w:rPr>
          <w:rFonts w:hAnsi="仿宋_GB2312" w:cs="仿宋_GB2312" w:hint="eastAsia"/>
          <w:color w:val="000000"/>
          <w:szCs w:val="32"/>
        </w:rPr>
        <w:t>各位代表，我们要更加紧密地团结在以习近平同志为核心的党中央周围，以习近平新时代中国特色社会主义思想为指导，深刻领悟“两</w:t>
      </w:r>
      <w:r>
        <w:rPr>
          <w:rFonts w:hAnsi="仿宋_GB2312" w:cs="仿宋_GB2312" w:hint="eastAsia"/>
          <w:color w:val="000000"/>
          <w:szCs w:val="32"/>
        </w:rPr>
        <w:t>个确立”的决定性意义，增强“四个意识”，坚定“四个自信”，做到“两个维护”，敢于担当，善于作为，勇毅前行，以奋发有为的精神状态，扎实做好财政各项工作，为全面建设社会主义现代化新左贡努力奋斗！</w:t>
      </w:r>
    </w:p>
    <w:p w:rsidR="00EE13D5" w:rsidRDefault="00EE13D5">
      <w:pPr>
        <w:spacing w:line="564" w:lineRule="exact"/>
        <w:rPr>
          <w:rFonts w:hAnsi="仿宋_GB2312" w:cs="仿宋_GB2312"/>
          <w:color w:val="000000"/>
          <w:szCs w:val="32"/>
        </w:rPr>
      </w:pPr>
    </w:p>
    <w:p w:rsidR="00EE13D5" w:rsidRDefault="00EE13D5">
      <w:pPr>
        <w:spacing w:line="564" w:lineRule="exact"/>
        <w:rPr>
          <w:rFonts w:hAnsi="仿宋_GB2312" w:cs="仿宋_GB2312"/>
          <w:color w:val="000000"/>
          <w:szCs w:val="32"/>
        </w:rPr>
      </w:pPr>
    </w:p>
    <w:p w:rsidR="00EE13D5" w:rsidRDefault="00EE13D5">
      <w:pPr>
        <w:spacing w:line="576" w:lineRule="exact"/>
        <w:jc w:val="center"/>
        <w:rPr>
          <w:rFonts w:ascii="方正小标宋简体" w:eastAsia="方正小标宋简体" w:hAnsi="方正小标宋简体" w:cs="方正小标宋简体"/>
          <w:color w:val="000000"/>
          <w:sz w:val="44"/>
          <w:szCs w:val="44"/>
        </w:rPr>
      </w:pPr>
    </w:p>
    <w:p w:rsidR="00EE13D5" w:rsidRDefault="00FE4B16">
      <w:pPr>
        <w:spacing w:line="576"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lastRenderedPageBreak/>
        <w:t>【名词解释】</w:t>
      </w:r>
    </w:p>
    <w:p w:rsidR="00EE13D5" w:rsidRDefault="00EE13D5">
      <w:pPr>
        <w:spacing w:line="576" w:lineRule="exact"/>
        <w:jc w:val="center"/>
        <w:rPr>
          <w:rFonts w:hAnsi="仿宋_GB2312" w:cs="仿宋_GB2312"/>
          <w:color w:val="000000"/>
          <w:sz w:val="44"/>
          <w:szCs w:val="44"/>
        </w:rPr>
      </w:pPr>
    </w:p>
    <w:p w:rsidR="00EE13D5" w:rsidRDefault="00FE4B16">
      <w:pPr>
        <w:spacing w:line="576" w:lineRule="exact"/>
        <w:ind w:firstLineChars="200" w:firstLine="632"/>
        <w:rPr>
          <w:rFonts w:hAnsi="仿宋_GB2312" w:cs="仿宋_GB2312"/>
          <w:color w:val="000000"/>
          <w:szCs w:val="32"/>
        </w:rPr>
      </w:pPr>
      <w:r>
        <w:rPr>
          <w:rFonts w:ascii="黑体" w:eastAsia="黑体" w:hAnsi="黑体" w:cs="仿宋_GB2312" w:hint="eastAsia"/>
          <w:color w:val="000000"/>
          <w:szCs w:val="32"/>
        </w:rPr>
        <w:t>1.</w:t>
      </w:r>
      <w:r>
        <w:rPr>
          <w:rFonts w:ascii="黑体" w:eastAsia="黑体" w:hAnsi="黑体" w:cs="仿宋_GB2312" w:hint="eastAsia"/>
          <w:color w:val="000000"/>
          <w:szCs w:val="32"/>
        </w:rPr>
        <w:t>预算：</w:t>
      </w:r>
      <w:r>
        <w:rPr>
          <w:rFonts w:hAnsi="仿宋_GB2312" w:cs="仿宋_GB2312" w:hint="eastAsia"/>
          <w:color w:val="000000"/>
          <w:szCs w:val="32"/>
        </w:rPr>
        <w:t>包括一般公共预算、政府性基金预算、国有资本经营预算、社会保险基金预算。</w:t>
      </w:r>
    </w:p>
    <w:p w:rsidR="00EE13D5" w:rsidRDefault="00FE4B16">
      <w:pPr>
        <w:spacing w:line="576" w:lineRule="exact"/>
        <w:ind w:firstLineChars="200" w:firstLine="632"/>
        <w:rPr>
          <w:rFonts w:hAnsi="仿宋_GB2312" w:cs="仿宋_GB2312"/>
          <w:color w:val="000000"/>
          <w:szCs w:val="32"/>
        </w:rPr>
      </w:pPr>
      <w:r>
        <w:rPr>
          <w:rFonts w:ascii="黑体" w:eastAsia="黑体" w:hAnsi="黑体" w:cs="仿宋_GB2312" w:hint="eastAsia"/>
          <w:color w:val="000000"/>
          <w:szCs w:val="32"/>
        </w:rPr>
        <w:t>2.</w:t>
      </w:r>
      <w:r>
        <w:rPr>
          <w:rFonts w:ascii="黑体" w:eastAsia="黑体" w:hAnsi="黑体" w:cs="仿宋_GB2312" w:hint="eastAsia"/>
          <w:color w:val="000000"/>
          <w:szCs w:val="32"/>
        </w:rPr>
        <w:t>预算草案：</w:t>
      </w:r>
      <w:r>
        <w:rPr>
          <w:rFonts w:hAnsi="仿宋_GB2312" w:cs="仿宋_GB2312" w:hint="eastAsia"/>
          <w:color w:val="000000"/>
          <w:szCs w:val="32"/>
        </w:rPr>
        <w:t>是指未经法定程序审查和批准的政府、机关、团体、事业单位的年度收支计划，通常指未经人大批准的某一年度政府财政预算收支计划。</w:t>
      </w:r>
    </w:p>
    <w:p w:rsidR="00EE13D5" w:rsidRDefault="00FE4B16">
      <w:pPr>
        <w:spacing w:line="576" w:lineRule="exact"/>
        <w:ind w:firstLineChars="200" w:firstLine="632"/>
        <w:rPr>
          <w:rFonts w:hAnsi="仿宋_GB2312" w:cs="仿宋_GB2312"/>
          <w:color w:val="000000"/>
          <w:szCs w:val="32"/>
        </w:rPr>
      </w:pPr>
      <w:r>
        <w:rPr>
          <w:rFonts w:ascii="黑体" w:eastAsia="黑体" w:hAnsi="黑体" w:cs="仿宋_GB2312" w:hint="eastAsia"/>
          <w:color w:val="000000"/>
          <w:szCs w:val="32"/>
        </w:rPr>
        <w:t>3.</w:t>
      </w:r>
      <w:r>
        <w:rPr>
          <w:rFonts w:ascii="黑体" w:eastAsia="黑体" w:hAnsi="黑体" w:cs="仿宋_GB2312" w:hint="eastAsia"/>
          <w:color w:val="000000"/>
          <w:szCs w:val="32"/>
        </w:rPr>
        <w:t>一般公共预算：</w:t>
      </w:r>
      <w:r>
        <w:rPr>
          <w:rFonts w:hAnsi="仿宋_GB2312" w:cs="仿宋_GB2312" w:hint="eastAsia"/>
          <w:color w:val="000000"/>
          <w:szCs w:val="32"/>
        </w:rPr>
        <w:t>是指以税收为主体的财政收入，安排用于保障和改善民生、推动经济社会发展、维护国家安全、维持国家机构正常运转等方面的收支预算。</w:t>
      </w:r>
    </w:p>
    <w:p w:rsidR="00EE13D5" w:rsidRDefault="00FE4B16">
      <w:pPr>
        <w:spacing w:line="576" w:lineRule="exact"/>
        <w:ind w:firstLineChars="200" w:firstLine="632"/>
        <w:rPr>
          <w:rFonts w:hAnsi="仿宋_GB2312" w:cs="仿宋_GB2312"/>
          <w:color w:val="000000"/>
          <w:szCs w:val="32"/>
        </w:rPr>
      </w:pPr>
      <w:r>
        <w:rPr>
          <w:rFonts w:ascii="黑体" w:eastAsia="黑体" w:hAnsi="黑体" w:cs="仿宋_GB2312" w:hint="eastAsia"/>
          <w:color w:val="000000"/>
          <w:szCs w:val="32"/>
        </w:rPr>
        <w:t>4.</w:t>
      </w:r>
      <w:r>
        <w:rPr>
          <w:rFonts w:ascii="黑体" w:eastAsia="黑体" w:hAnsi="黑体" w:cs="仿宋_GB2312" w:hint="eastAsia"/>
          <w:color w:val="000000"/>
          <w:szCs w:val="32"/>
        </w:rPr>
        <w:t>政府性基金预算：</w:t>
      </w:r>
      <w:r>
        <w:rPr>
          <w:rFonts w:hAnsi="仿宋_GB2312" w:cs="仿宋_GB2312" w:hint="eastAsia"/>
          <w:color w:val="000000"/>
          <w:szCs w:val="32"/>
        </w:rPr>
        <w:t>是对依照法律、行政法规的规定在一定期限内向特定对象征收、收取或者以其他方式筹集的资金，专项用于特定公共事业发展的收支预算。</w:t>
      </w:r>
    </w:p>
    <w:p w:rsidR="00EE13D5" w:rsidRDefault="00FE4B16">
      <w:pPr>
        <w:spacing w:line="576" w:lineRule="exact"/>
        <w:ind w:firstLineChars="200" w:firstLine="632"/>
        <w:rPr>
          <w:rFonts w:hAnsi="仿宋_GB2312" w:cs="仿宋_GB2312"/>
          <w:color w:val="000000"/>
          <w:szCs w:val="32"/>
        </w:rPr>
      </w:pPr>
      <w:r>
        <w:rPr>
          <w:rFonts w:ascii="黑体" w:eastAsia="黑体" w:hAnsi="黑体" w:cs="仿宋_GB2312" w:hint="eastAsia"/>
          <w:color w:val="000000"/>
          <w:szCs w:val="32"/>
        </w:rPr>
        <w:t>5.</w:t>
      </w:r>
      <w:r>
        <w:rPr>
          <w:rFonts w:ascii="黑体" w:eastAsia="黑体" w:hAnsi="黑体" w:cs="仿宋_GB2312" w:hint="eastAsia"/>
          <w:color w:val="000000"/>
          <w:szCs w:val="32"/>
        </w:rPr>
        <w:t>国有资本经营预算：</w:t>
      </w:r>
      <w:r>
        <w:rPr>
          <w:rFonts w:hAnsi="仿宋_GB2312" w:cs="仿宋_GB2312" w:hint="eastAsia"/>
          <w:color w:val="000000"/>
          <w:szCs w:val="32"/>
        </w:rPr>
        <w:t>是对国有资本收益</w:t>
      </w:r>
      <w:proofErr w:type="gramStart"/>
      <w:r>
        <w:rPr>
          <w:rFonts w:hAnsi="仿宋_GB2312" w:cs="仿宋_GB2312" w:hint="eastAsia"/>
          <w:color w:val="000000"/>
          <w:szCs w:val="32"/>
        </w:rPr>
        <w:t>作出</w:t>
      </w:r>
      <w:proofErr w:type="gramEnd"/>
      <w:r>
        <w:rPr>
          <w:rFonts w:hAnsi="仿宋_GB2312" w:cs="仿宋_GB2312" w:hint="eastAsia"/>
          <w:color w:val="000000"/>
          <w:szCs w:val="32"/>
        </w:rPr>
        <w:t>支出安排的收支预算。</w:t>
      </w:r>
    </w:p>
    <w:p w:rsidR="00EE13D5" w:rsidRDefault="00FE4B16">
      <w:pPr>
        <w:spacing w:line="576" w:lineRule="exact"/>
        <w:ind w:firstLineChars="200" w:firstLine="632"/>
        <w:rPr>
          <w:rFonts w:hAnsi="仿宋_GB2312" w:cs="仿宋_GB2312"/>
          <w:color w:val="000000"/>
          <w:szCs w:val="32"/>
        </w:rPr>
      </w:pPr>
      <w:r>
        <w:rPr>
          <w:rFonts w:ascii="黑体" w:eastAsia="黑体" w:hAnsi="黑体" w:cs="仿宋_GB2312" w:hint="eastAsia"/>
          <w:color w:val="000000"/>
          <w:szCs w:val="32"/>
        </w:rPr>
        <w:t>6.</w:t>
      </w:r>
      <w:r>
        <w:rPr>
          <w:rFonts w:ascii="黑体" w:eastAsia="黑体" w:hAnsi="黑体" w:cs="仿宋_GB2312" w:hint="eastAsia"/>
          <w:color w:val="000000"/>
          <w:szCs w:val="32"/>
        </w:rPr>
        <w:t>社会保险基金预算：</w:t>
      </w:r>
      <w:r>
        <w:rPr>
          <w:rFonts w:hAnsi="仿宋_GB2312" w:cs="仿宋_GB2312" w:hint="eastAsia"/>
          <w:color w:val="000000"/>
          <w:szCs w:val="32"/>
        </w:rPr>
        <w:t>是对社会保险缴款、一般公共预算安排和其他方式筹集的资金，专项用于社会保险的收支预算。</w:t>
      </w:r>
    </w:p>
    <w:p w:rsidR="00EE13D5" w:rsidRDefault="00FE4B16">
      <w:pPr>
        <w:spacing w:line="576" w:lineRule="exact"/>
        <w:ind w:firstLineChars="200" w:firstLine="632"/>
        <w:rPr>
          <w:rFonts w:hAnsi="仿宋_GB2312" w:cs="仿宋_GB2312"/>
          <w:color w:val="000000"/>
          <w:szCs w:val="32"/>
        </w:rPr>
      </w:pPr>
      <w:r>
        <w:rPr>
          <w:rFonts w:ascii="黑体" w:eastAsia="黑体" w:hAnsi="黑体" w:cs="仿宋_GB2312" w:hint="eastAsia"/>
          <w:color w:val="000000"/>
          <w:szCs w:val="32"/>
        </w:rPr>
        <w:t>7.</w:t>
      </w:r>
      <w:r>
        <w:rPr>
          <w:rFonts w:ascii="黑体" w:eastAsia="黑体" w:hAnsi="黑体" w:cs="仿宋_GB2312" w:hint="eastAsia"/>
          <w:color w:val="000000"/>
          <w:szCs w:val="32"/>
        </w:rPr>
        <w:t>财政收支平衡：</w:t>
      </w:r>
      <w:r>
        <w:rPr>
          <w:rFonts w:hAnsi="仿宋_GB2312" w:cs="仿宋_GB2312" w:hint="eastAsia"/>
          <w:color w:val="000000"/>
          <w:szCs w:val="32"/>
        </w:rPr>
        <w:t>是指年度预算执行的结果，即总收入等于总支出。</w:t>
      </w:r>
    </w:p>
    <w:p w:rsidR="00EE13D5" w:rsidRDefault="00FE4B16">
      <w:pPr>
        <w:spacing w:line="576" w:lineRule="exact"/>
        <w:ind w:firstLineChars="200" w:firstLine="632"/>
        <w:rPr>
          <w:rFonts w:hAnsi="仿宋_GB2312" w:cs="仿宋_GB2312"/>
          <w:color w:val="000000"/>
          <w:szCs w:val="32"/>
        </w:rPr>
      </w:pPr>
      <w:r>
        <w:rPr>
          <w:rFonts w:ascii="黑体" w:eastAsia="黑体" w:hAnsi="黑体" w:cs="仿宋_GB2312" w:hint="eastAsia"/>
          <w:color w:val="000000"/>
          <w:szCs w:val="32"/>
        </w:rPr>
        <w:t>8.</w:t>
      </w:r>
      <w:r>
        <w:rPr>
          <w:rFonts w:ascii="黑体" w:eastAsia="黑体" w:hAnsi="黑体" w:cs="仿宋_GB2312" w:hint="eastAsia"/>
          <w:color w:val="000000"/>
          <w:szCs w:val="32"/>
        </w:rPr>
        <w:t>预算</w:t>
      </w:r>
      <w:r>
        <w:rPr>
          <w:rFonts w:ascii="黑体" w:eastAsia="黑体" w:hAnsi="黑体" w:cs="仿宋_GB2312" w:hint="eastAsia"/>
          <w:color w:val="000000"/>
          <w:szCs w:val="32"/>
        </w:rPr>
        <w:t>稳定调节基金：</w:t>
      </w:r>
      <w:r>
        <w:rPr>
          <w:rFonts w:hAnsi="仿宋_GB2312" w:cs="仿宋_GB2312" w:hint="eastAsia"/>
          <w:color w:val="000000"/>
          <w:szCs w:val="32"/>
        </w:rPr>
        <w:t>是指为实现宏观调控目标，保持年度间政府预算的衔接和稳定，各级一般公共预算设置的储备性基金。预算稳定调节基金的设置、补充和动用，按照《预算稳定调节基</w:t>
      </w:r>
      <w:r>
        <w:rPr>
          <w:rFonts w:hAnsi="仿宋_GB2312" w:cs="仿宋_GB2312" w:hint="eastAsia"/>
          <w:color w:val="000000"/>
          <w:szCs w:val="32"/>
        </w:rPr>
        <w:lastRenderedPageBreak/>
        <w:t>金管理暂行办法》执行。</w:t>
      </w:r>
    </w:p>
    <w:p w:rsidR="00EE13D5" w:rsidRDefault="00FE4B16">
      <w:pPr>
        <w:spacing w:line="576" w:lineRule="exact"/>
        <w:ind w:firstLineChars="200" w:firstLine="632"/>
        <w:rPr>
          <w:rFonts w:hAnsi="仿宋_GB2312" w:cs="仿宋_GB2312"/>
          <w:color w:val="000000"/>
          <w:szCs w:val="32"/>
        </w:rPr>
      </w:pPr>
      <w:r>
        <w:rPr>
          <w:rFonts w:ascii="黑体" w:eastAsia="黑体" w:hAnsi="黑体" w:cs="仿宋_GB2312" w:hint="eastAsia"/>
          <w:color w:val="000000"/>
          <w:szCs w:val="32"/>
        </w:rPr>
        <w:t>9.</w:t>
      </w:r>
      <w:r>
        <w:rPr>
          <w:rFonts w:ascii="黑体" w:eastAsia="黑体" w:hAnsi="黑体" w:cs="仿宋_GB2312" w:hint="eastAsia"/>
          <w:color w:val="000000"/>
          <w:szCs w:val="32"/>
        </w:rPr>
        <w:t>一般公共预算结转结余资金：</w:t>
      </w:r>
      <w:r>
        <w:rPr>
          <w:rFonts w:hAnsi="仿宋_GB2312" w:cs="仿宋_GB2312" w:hint="eastAsia"/>
          <w:color w:val="000000"/>
          <w:szCs w:val="32"/>
        </w:rPr>
        <w:t>是指一般公共预算尚未下达地方和部门、留在各级财政部门的结转结余资金，不含上级专项转移支付结转结余资金。结转两年以上的资金，应当作为结余资金管理，全部补充预算稳定调节基金。</w:t>
      </w:r>
    </w:p>
    <w:p w:rsidR="00EE13D5" w:rsidRDefault="00FE4B16">
      <w:pPr>
        <w:spacing w:line="576" w:lineRule="exact"/>
        <w:ind w:firstLineChars="200" w:firstLine="632"/>
        <w:rPr>
          <w:rFonts w:hAnsi="仿宋_GB2312" w:cs="仿宋_GB2312"/>
          <w:color w:val="000000"/>
          <w:szCs w:val="32"/>
        </w:rPr>
      </w:pPr>
      <w:r>
        <w:rPr>
          <w:rFonts w:ascii="黑体" w:eastAsia="黑体" w:hAnsi="黑体" w:cs="仿宋_GB2312" w:hint="eastAsia"/>
          <w:color w:val="000000"/>
          <w:szCs w:val="32"/>
        </w:rPr>
        <w:t>10.</w:t>
      </w:r>
      <w:r>
        <w:rPr>
          <w:rFonts w:ascii="黑体" w:eastAsia="黑体" w:hAnsi="黑体" w:cs="仿宋_GB2312" w:hint="eastAsia"/>
          <w:color w:val="000000"/>
          <w:szCs w:val="32"/>
        </w:rPr>
        <w:t>三保：</w:t>
      </w:r>
      <w:proofErr w:type="gramStart"/>
      <w:r>
        <w:rPr>
          <w:rFonts w:hAnsi="仿宋_GB2312" w:cs="仿宋_GB2312" w:hint="eastAsia"/>
          <w:color w:val="000000"/>
          <w:szCs w:val="32"/>
        </w:rPr>
        <w:t>是指保基本</w:t>
      </w:r>
      <w:proofErr w:type="gramEnd"/>
      <w:r>
        <w:rPr>
          <w:rFonts w:hAnsi="仿宋_GB2312" w:cs="仿宋_GB2312" w:hint="eastAsia"/>
          <w:color w:val="000000"/>
          <w:szCs w:val="32"/>
        </w:rPr>
        <w:t>民生、保工资、保运转支出。</w:t>
      </w:r>
    </w:p>
    <w:p w:rsidR="00EE13D5" w:rsidRDefault="00FE4B16">
      <w:pPr>
        <w:spacing w:line="576" w:lineRule="exact"/>
        <w:ind w:firstLineChars="200" w:firstLine="632"/>
        <w:rPr>
          <w:rFonts w:hAnsi="仿宋_GB2312" w:cs="仿宋_GB2312"/>
          <w:color w:val="000000"/>
          <w:szCs w:val="32"/>
        </w:rPr>
      </w:pPr>
      <w:r>
        <w:rPr>
          <w:rFonts w:ascii="黑体" w:eastAsia="黑体" w:hAnsi="黑体" w:cs="仿宋_GB2312" w:hint="eastAsia"/>
          <w:color w:val="000000"/>
          <w:szCs w:val="32"/>
        </w:rPr>
        <w:t>11.</w:t>
      </w:r>
      <w:proofErr w:type="gramStart"/>
      <w:r>
        <w:rPr>
          <w:rFonts w:ascii="黑体" w:eastAsia="黑体" w:hAnsi="黑体" w:cs="仿宋_GB2312" w:hint="eastAsia"/>
          <w:color w:val="000000"/>
          <w:szCs w:val="32"/>
        </w:rPr>
        <w:t>六稳六保</w:t>
      </w:r>
      <w:proofErr w:type="gramEnd"/>
      <w:r>
        <w:rPr>
          <w:rFonts w:ascii="黑体" w:eastAsia="黑体" w:hAnsi="黑体" w:cs="仿宋_GB2312" w:hint="eastAsia"/>
          <w:color w:val="000000"/>
          <w:szCs w:val="32"/>
        </w:rPr>
        <w:t>：</w:t>
      </w:r>
      <w:r>
        <w:rPr>
          <w:rFonts w:hAnsi="仿宋_GB2312" w:cs="仿宋_GB2312" w:hint="eastAsia"/>
          <w:color w:val="000000"/>
          <w:szCs w:val="32"/>
        </w:rPr>
        <w:t>稳就业、稳金融、稳外贸、稳外资、稳投资、稳预期，</w:t>
      </w:r>
      <w:proofErr w:type="gramStart"/>
      <w:r>
        <w:rPr>
          <w:rFonts w:hAnsi="仿宋_GB2312" w:cs="仿宋_GB2312" w:hint="eastAsia"/>
          <w:color w:val="000000"/>
          <w:szCs w:val="32"/>
        </w:rPr>
        <w:t>保居民</w:t>
      </w:r>
      <w:proofErr w:type="gramEnd"/>
      <w:r>
        <w:rPr>
          <w:rFonts w:hAnsi="仿宋_GB2312" w:cs="仿宋_GB2312" w:hint="eastAsia"/>
          <w:color w:val="000000"/>
          <w:szCs w:val="32"/>
        </w:rPr>
        <w:t>就业、</w:t>
      </w:r>
      <w:r>
        <w:rPr>
          <w:rFonts w:hAnsi="仿宋_GB2312" w:cs="仿宋_GB2312" w:hint="eastAsia"/>
          <w:color w:val="000000"/>
          <w:szCs w:val="32"/>
        </w:rPr>
        <w:t>保基本民生、保市场主体、保粮食能源安全、</w:t>
      </w:r>
      <w:proofErr w:type="gramStart"/>
      <w:r>
        <w:rPr>
          <w:rFonts w:hAnsi="仿宋_GB2312" w:cs="仿宋_GB2312" w:hint="eastAsia"/>
          <w:color w:val="000000"/>
          <w:szCs w:val="32"/>
        </w:rPr>
        <w:t>保产业链供应</w:t>
      </w:r>
      <w:proofErr w:type="gramEnd"/>
      <w:r>
        <w:rPr>
          <w:rFonts w:hAnsi="仿宋_GB2312" w:cs="仿宋_GB2312" w:hint="eastAsia"/>
          <w:color w:val="000000"/>
          <w:szCs w:val="32"/>
        </w:rPr>
        <w:t>链稳定、</w:t>
      </w:r>
      <w:proofErr w:type="gramStart"/>
      <w:r>
        <w:rPr>
          <w:rFonts w:hAnsi="仿宋_GB2312" w:cs="仿宋_GB2312" w:hint="eastAsia"/>
          <w:color w:val="000000"/>
          <w:szCs w:val="32"/>
        </w:rPr>
        <w:t>保基层</w:t>
      </w:r>
      <w:proofErr w:type="gramEnd"/>
      <w:r>
        <w:rPr>
          <w:rFonts w:hAnsi="仿宋_GB2312" w:cs="仿宋_GB2312" w:hint="eastAsia"/>
          <w:color w:val="000000"/>
          <w:szCs w:val="32"/>
        </w:rPr>
        <w:t>运转。</w:t>
      </w:r>
    </w:p>
    <w:p w:rsidR="00EE13D5" w:rsidRDefault="00FE4B16">
      <w:pPr>
        <w:spacing w:line="576" w:lineRule="exact"/>
        <w:ind w:firstLineChars="200" w:firstLine="632"/>
        <w:rPr>
          <w:rFonts w:hAnsi="仿宋_GB2312" w:cs="仿宋_GB2312"/>
          <w:color w:val="000000"/>
          <w:szCs w:val="32"/>
        </w:rPr>
      </w:pPr>
      <w:r>
        <w:rPr>
          <w:rFonts w:ascii="黑体" w:eastAsia="黑体" w:hAnsi="黑体" w:cs="仿宋_GB2312" w:hint="eastAsia"/>
          <w:color w:val="000000"/>
          <w:szCs w:val="32"/>
        </w:rPr>
        <w:t>12.</w:t>
      </w:r>
      <w:r>
        <w:rPr>
          <w:rFonts w:ascii="黑体" w:eastAsia="黑体" w:hAnsi="黑体" w:cs="仿宋_GB2312" w:hint="eastAsia"/>
          <w:color w:val="000000"/>
          <w:szCs w:val="32"/>
        </w:rPr>
        <w:t>地方政府债务：</w:t>
      </w:r>
      <w:r>
        <w:rPr>
          <w:rFonts w:hAnsi="仿宋_GB2312" w:cs="仿宋_GB2312" w:hint="eastAsia"/>
          <w:color w:val="000000"/>
          <w:szCs w:val="32"/>
        </w:rPr>
        <w:t>包括隐性债务、法定债务，法定债务又包括一般债务、专项债务（只有省级财政部</w:t>
      </w:r>
      <w:proofErr w:type="gramStart"/>
      <w:r>
        <w:rPr>
          <w:rFonts w:hAnsi="仿宋_GB2312" w:cs="仿宋_GB2312" w:hint="eastAsia"/>
          <w:color w:val="000000"/>
          <w:szCs w:val="32"/>
        </w:rPr>
        <w:t>门具备</w:t>
      </w:r>
      <w:proofErr w:type="gramEnd"/>
      <w:r>
        <w:rPr>
          <w:rFonts w:hAnsi="仿宋_GB2312" w:cs="仿宋_GB2312" w:hint="eastAsia"/>
          <w:color w:val="000000"/>
          <w:szCs w:val="32"/>
        </w:rPr>
        <w:t>债券发行资格，转贷各地市、县区）。</w:t>
      </w:r>
    </w:p>
    <w:p w:rsidR="00EE13D5" w:rsidRDefault="00FE4B16">
      <w:pPr>
        <w:spacing w:line="576" w:lineRule="exact"/>
        <w:ind w:firstLineChars="200" w:firstLine="632"/>
        <w:rPr>
          <w:rFonts w:hAnsi="仿宋_GB2312" w:cs="仿宋_GB2312"/>
          <w:color w:val="000000"/>
          <w:szCs w:val="32"/>
        </w:rPr>
      </w:pPr>
      <w:r>
        <w:rPr>
          <w:rFonts w:ascii="黑体" w:eastAsia="黑体" w:hAnsi="黑体" w:cs="仿宋_GB2312" w:hint="eastAsia"/>
          <w:color w:val="000000"/>
          <w:szCs w:val="32"/>
        </w:rPr>
        <w:t>13.</w:t>
      </w:r>
      <w:r>
        <w:rPr>
          <w:rFonts w:ascii="黑体" w:eastAsia="黑体" w:hAnsi="黑体" w:cs="仿宋_GB2312" w:hint="eastAsia"/>
          <w:color w:val="000000"/>
          <w:szCs w:val="32"/>
        </w:rPr>
        <w:t>上解支出：</w:t>
      </w:r>
      <w:r>
        <w:rPr>
          <w:rFonts w:hAnsi="仿宋_GB2312" w:cs="仿宋_GB2312" w:hint="eastAsia"/>
          <w:color w:val="000000"/>
          <w:szCs w:val="32"/>
        </w:rPr>
        <w:t>是指下级财政部门将本年度的财政收入上解至上一级的财政部门。</w:t>
      </w:r>
    </w:p>
    <w:p w:rsidR="00EE13D5" w:rsidRDefault="00FE4B16">
      <w:pPr>
        <w:spacing w:line="576" w:lineRule="exact"/>
        <w:ind w:firstLineChars="200" w:firstLine="632"/>
        <w:rPr>
          <w:rFonts w:hAnsi="仿宋_GB2312" w:cs="仿宋_GB2312"/>
          <w:color w:val="000000"/>
          <w:szCs w:val="32"/>
        </w:rPr>
      </w:pPr>
      <w:r>
        <w:rPr>
          <w:rFonts w:ascii="黑体" w:eastAsia="黑体" w:hAnsi="黑体" w:cs="仿宋_GB2312" w:hint="eastAsia"/>
          <w:color w:val="000000"/>
          <w:szCs w:val="32"/>
        </w:rPr>
        <w:t>14.</w:t>
      </w:r>
      <w:r>
        <w:rPr>
          <w:rFonts w:ascii="黑体" w:eastAsia="黑体" w:hAnsi="黑体" w:cs="仿宋_GB2312" w:hint="eastAsia"/>
          <w:color w:val="000000"/>
          <w:szCs w:val="32"/>
        </w:rPr>
        <w:t>“三公”经费：</w:t>
      </w:r>
      <w:r>
        <w:rPr>
          <w:rFonts w:hAnsi="仿宋_GB2312" w:cs="仿宋_GB2312" w:hint="eastAsia"/>
          <w:color w:val="000000"/>
          <w:szCs w:val="32"/>
        </w:rPr>
        <w:t>是指财政拨款支出安排的出国（境）费、车辆购置及运行费和公务接待费。</w:t>
      </w:r>
    </w:p>
    <w:p w:rsidR="00EE13D5" w:rsidRDefault="00FE4B16">
      <w:pPr>
        <w:spacing w:line="576" w:lineRule="exact"/>
        <w:ind w:firstLineChars="200" w:firstLine="632"/>
        <w:rPr>
          <w:rFonts w:hAnsi="仿宋_GB2312" w:cs="仿宋_GB2312"/>
          <w:color w:val="000000"/>
          <w:szCs w:val="32"/>
        </w:rPr>
      </w:pPr>
      <w:r>
        <w:rPr>
          <w:rFonts w:ascii="黑体" w:eastAsia="黑体" w:hAnsi="黑体" w:cs="仿宋_GB2312" w:hint="eastAsia"/>
          <w:color w:val="000000"/>
          <w:szCs w:val="32"/>
        </w:rPr>
        <w:t>15.</w:t>
      </w:r>
      <w:r>
        <w:rPr>
          <w:rFonts w:ascii="黑体" w:eastAsia="黑体" w:hAnsi="黑体" w:cs="仿宋_GB2312" w:hint="eastAsia"/>
          <w:color w:val="000000"/>
          <w:szCs w:val="32"/>
        </w:rPr>
        <w:t>再融资债券：</w:t>
      </w:r>
      <w:r>
        <w:rPr>
          <w:rFonts w:hAnsi="仿宋_GB2312" w:cs="仿宋_GB2312" w:hint="eastAsia"/>
          <w:color w:val="000000"/>
          <w:szCs w:val="32"/>
        </w:rPr>
        <w:t>省、自治区、直辖市和经省级人民政府批准自办债券发行的计划单列市人民政府可按照财政部规定采取借新还旧的办法，发行用于偿还到期政府债券及存量债务的债券。</w:t>
      </w:r>
    </w:p>
    <w:p w:rsidR="00EE13D5" w:rsidRDefault="00FE4B16">
      <w:pPr>
        <w:spacing w:line="576" w:lineRule="exact"/>
        <w:ind w:firstLineChars="200" w:firstLine="632"/>
        <w:rPr>
          <w:rFonts w:hAnsi="仿宋_GB2312" w:cs="仿宋_GB2312"/>
          <w:color w:val="000000"/>
          <w:szCs w:val="32"/>
        </w:rPr>
      </w:pPr>
      <w:r>
        <w:rPr>
          <w:rFonts w:ascii="黑体" w:eastAsia="黑体" w:hAnsi="黑体" w:cs="仿宋_GB2312" w:hint="eastAsia"/>
          <w:color w:val="000000"/>
          <w:szCs w:val="32"/>
        </w:rPr>
        <w:t>16.</w:t>
      </w:r>
      <w:r>
        <w:rPr>
          <w:rFonts w:ascii="黑体" w:eastAsia="黑体" w:hAnsi="黑体" w:cs="仿宋_GB2312" w:hint="eastAsia"/>
          <w:color w:val="000000"/>
          <w:szCs w:val="32"/>
        </w:rPr>
        <w:t>预备费：</w:t>
      </w:r>
      <w:r>
        <w:rPr>
          <w:rFonts w:hAnsi="仿宋_GB2312" w:cs="仿宋_GB2312" w:hint="eastAsia"/>
          <w:color w:val="000000"/>
          <w:szCs w:val="32"/>
        </w:rPr>
        <w:t>根据预算法第四十条规定，按照本级一般公共预算支出额的百分之一至百分之三设置，用于当年预算执行中的自然灾害等突发事件处理增加的支出及其他难以预见的开支。</w:t>
      </w:r>
    </w:p>
    <w:p w:rsidR="00EE13D5" w:rsidRDefault="00FE4B16">
      <w:pPr>
        <w:spacing w:line="576" w:lineRule="exact"/>
        <w:ind w:firstLineChars="200" w:firstLine="632"/>
        <w:rPr>
          <w:rFonts w:hAnsi="仿宋_GB2312" w:cs="仿宋_GB2312"/>
          <w:color w:val="000000"/>
          <w:szCs w:val="32"/>
        </w:rPr>
      </w:pPr>
      <w:r>
        <w:rPr>
          <w:rFonts w:ascii="黑体" w:eastAsia="黑体" w:hAnsi="黑体" w:cs="仿宋_GB2312" w:hint="eastAsia"/>
          <w:color w:val="000000"/>
          <w:szCs w:val="32"/>
        </w:rPr>
        <w:lastRenderedPageBreak/>
        <w:t>17.</w:t>
      </w:r>
      <w:r>
        <w:rPr>
          <w:rFonts w:ascii="黑体" w:eastAsia="黑体" w:hAnsi="黑体" w:cs="仿宋_GB2312" w:hint="eastAsia"/>
          <w:color w:val="000000"/>
          <w:szCs w:val="32"/>
        </w:rPr>
        <w:t>预算管理一体化：</w:t>
      </w:r>
      <w:r>
        <w:rPr>
          <w:rFonts w:hAnsi="仿宋_GB2312" w:cs="仿宋_GB2312" w:hint="eastAsia"/>
          <w:color w:val="000000"/>
          <w:szCs w:val="32"/>
        </w:rPr>
        <w:t>以统一预算管理规则为核心，以预算管理一体化系统为主要载体，将统一的管理规则嵌入信息系统，提高项目储备、预算编审、预算调整和调剂、资金支付、会计核算、决算和报告等工作的标准化、</w:t>
      </w:r>
      <w:r>
        <w:rPr>
          <w:rFonts w:hAnsi="仿宋_GB2312" w:cs="仿宋_GB2312" w:hint="eastAsia"/>
          <w:color w:val="000000"/>
          <w:szCs w:val="32"/>
        </w:rPr>
        <w:t>自动化水平，实现对预算管理全流程的动态反映和有效控制，保障各级预算管理规范高效。</w:t>
      </w:r>
    </w:p>
    <w:p w:rsidR="00EE13D5" w:rsidRDefault="00FE4B16">
      <w:pPr>
        <w:spacing w:line="576" w:lineRule="exact"/>
        <w:ind w:firstLineChars="200" w:firstLine="632"/>
        <w:rPr>
          <w:rFonts w:hAnsi="仿宋_GB2312" w:cs="仿宋_GB2312"/>
          <w:color w:val="000000"/>
          <w:szCs w:val="32"/>
        </w:rPr>
      </w:pPr>
      <w:r>
        <w:rPr>
          <w:rFonts w:ascii="黑体" w:eastAsia="黑体" w:hAnsi="黑体" w:cs="仿宋_GB2312" w:hint="eastAsia"/>
          <w:color w:val="000000"/>
          <w:szCs w:val="32"/>
        </w:rPr>
        <w:t>18.</w:t>
      </w:r>
      <w:r>
        <w:rPr>
          <w:rFonts w:ascii="黑体" w:eastAsia="黑体" w:hAnsi="黑体" w:cs="仿宋_GB2312" w:hint="eastAsia"/>
          <w:color w:val="000000"/>
          <w:szCs w:val="32"/>
        </w:rPr>
        <w:t>调入资金：</w:t>
      </w:r>
      <w:r>
        <w:rPr>
          <w:rFonts w:hAnsi="仿宋_GB2312" w:cs="仿宋_GB2312" w:hint="eastAsia"/>
          <w:color w:val="000000"/>
          <w:szCs w:val="32"/>
        </w:rPr>
        <w:t>是指各级财政部门在预算执行中为平衡一般预算收支，从预算外及其他渠道调入的资金。调入资金属于不稳定收入，因此，在正常情况下，年初预算安排应尽可能不作为稳定收入考虑并安排年初支出预算。</w:t>
      </w:r>
    </w:p>
    <w:sectPr w:rsidR="00EE13D5">
      <w:footerReference w:type="even" r:id="rId8"/>
      <w:footerReference w:type="default" r:id="rId9"/>
      <w:pgSz w:w="11906" w:h="16838"/>
      <w:pgMar w:top="2098" w:right="1474" w:bottom="1985" w:left="1588" w:header="851" w:footer="1418" w:gutter="0"/>
      <w:pgNumType w:fmt="numberInDash"/>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B16" w:rsidRDefault="00FE4B16">
      <w:r>
        <w:separator/>
      </w:r>
    </w:p>
  </w:endnote>
  <w:endnote w:type="continuationSeparator" w:id="0">
    <w:p w:rsidR="00FE4B16" w:rsidRDefault="00FE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楷体简体">
    <w:altName w:val="宋体"/>
    <w:charset w:val="86"/>
    <w:family w:val="auto"/>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71017"/>
    </w:sdtPr>
    <w:sdtEndPr>
      <w:rPr>
        <w:rFonts w:asciiTheme="minorEastAsia" w:eastAsiaTheme="minorEastAsia" w:hAnsiTheme="minorEastAsia"/>
        <w:sz w:val="28"/>
        <w:szCs w:val="28"/>
      </w:rPr>
    </w:sdtEndPr>
    <w:sdtContent>
      <w:p w:rsidR="00EE13D5" w:rsidRDefault="00FE4B16">
        <w:pPr>
          <w:pStyle w:val="a6"/>
          <w:ind w:firstLineChars="100" w:firstLine="180"/>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9A2764" w:rsidRPr="009A2764">
          <w:rPr>
            <w:rFonts w:asciiTheme="minorEastAsia" w:eastAsiaTheme="minorEastAsia" w:hAnsiTheme="minorEastAsia"/>
            <w:noProof/>
            <w:sz w:val="28"/>
            <w:szCs w:val="28"/>
            <w:lang w:val="zh-CN"/>
          </w:rPr>
          <w:t>-</w:t>
        </w:r>
        <w:r w:rsidR="009A2764">
          <w:rPr>
            <w:rFonts w:asciiTheme="minorEastAsia" w:eastAsiaTheme="minorEastAsia" w:hAnsiTheme="minorEastAsia"/>
            <w:noProof/>
            <w:sz w:val="28"/>
            <w:szCs w:val="28"/>
          </w:rPr>
          <w:t xml:space="preserve"> 4 -</w:t>
        </w:r>
        <w:r>
          <w:rPr>
            <w:rFonts w:asciiTheme="minorEastAsia" w:eastAsia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622306"/>
    </w:sdtPr>
    <w:sdtEndPr>
      <w:rPr>
        <w:rFonts w:asciiTheme="minorEastAsia" w:eastAsiaTheme="minorEastAsia" w:hAnsiTheme="minorEastAsia"/>
        <w:sz w:val="28"/>
        <w:szCs w:val="28"/>
      </w:rPr>
    </w:sdtEndPr>
    <w:sdtContent>
      <w:p w:rsidR="00EE13D5" w:rsidRDefault="00FE4B16">
        <w:pPr>
          <w:pStyle w:val="a6"/>
          <w:wordWrap w:val="0"/>
          <w:jc w:val="right"/>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9A2764" w:rsidRPr="009A2764">
          <w:rPr>
            <w:rFonts w:asciiTheme="minorEastAsia" w:eastAsiaTheme="minorEastAsia" w:hAnsiTheme="minorEastAsia"/>
            <w:noProof/>
            <w:sz w:val="28"/>
            <w:szCs w:val="28"/>
            <w:lang w:val="zh-CN"/>
          </w:rPr>
          <w:t>-</w:t>
        </w:r>
        <w:r w:rsidR="009A2764">
          <w:rPr>
            <w:rFonts w:asciiTheme="minorEastAsia" w:eastAsiaTheme="minorEastAsia" w:hAnsiTheme="minorEastAsia"/>
            <w:noProof/>
            <w:sz w:val="28"/>
            <w:szCs w:val="28"/>
          </w:rPr>
          <w:t xml:space="preserve"> 19 -</w:t>
        </w:r>
        <w:r>
          <w:rPr>
            <w:rFonts w:asciiTheme="minorEastAsia" w:eastAsia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B16" w:rsidRDefault="00FE4B16">
      <w:r>
        <w:separator/>
      </w:r>
    </w:p>
  </w:footnote>
  <w:footnote w:type="continuationSeparator" w:id="0">
    <w:p w:rsidR="00FE4B16" w:rsidRDefault="00FE4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BB7"/>
    <w:rsid w:val="E9FDC3DA"/>
    <w:rsid w:val="00013C01"/>
    <w:rsid w:val="00030C0E"/>
    <w:rsid w:val="000500F1"/>
    <w:rsid w:val="00061690"/>
    <w:rsid w:val="000742D5"/>
    <w:rsid w:val="00100D35"/>
    <w:rsid w:val="00120B4F"/>
    <w:rsid w:val="00132CDB"/>
    <w:rsid w:val="00141BB7"/>
    <w:rsid w:val="00142A80"/>
    <w:rsid w:val="00167DD6"/>
    <w:rsid w:val="00201348"/>
    <w:rsid w:val="00216093"/>
    <w:rsid w:val="002374B2"/>
    <w:rsid w:val="00240C73"/>
    <w:rsid w:val="00264763"/>
    <w:rsid w:val="002B4733"/>
    <w:rsid w:val="00316CF8"/>
    <w:rsid w:val="00340A77"/>
    <w:rsid w:val="00351393"/>
    <w:rsid w:val="00353950"/>
    <w:rsid w:val="00366D10"/>
    <w:rsid w:val="003A5C04"/>
    <w:rsid w:val="003E43E6"/>
    <w:rsid w:val="003E4DAA"/>
    <w:rsid w:val="00404FDE"/>
    <w:rsid w:val="004138F1"/>
    <w:rsid w:val="00414D19"/>
    <w:rsid w:val="00426E47"/>
    <w:rsid w:val="004360F7"/>
    <w:rsid w:val="00440709"/>
    <w:rsid w:val="004517BA"/>
    <w:rsid w:val="004633F3"/>
    <w:rsid w:val="004876C6"/>
    <w:rsid w:val="004C4FC4"/>
    <w:rsid w:val="004C62E2"/>
    <w:rsid w:val="004C7F35"/>
    <w:rsid w:val="004E6ED5"/>
    <w:rsid w:val="005031DC"/>
    <w:rsid w:val="005465F7"/>
    <w:rsid w:val="005554ED"/>
    <w:rsid w:val="0057794E"/>
    <w:rsid w:val="005A361C"/>
    <w:rsid w:val="005C485A"/>
    <w:rsid w:val="005D59B8"/>
    <w:rsid w:val="0060730B"/>
    <w:rsid w:val="00647039"/>
    <w:rsid w:val="006475F2"/>
    <w:rsid w:val="006632C1"/>
    <w:rsid w:val="006A2646"/>
    <w:rsid w:val="006C075B"/>
    <w:rsid w:val="006D2560"/>
    <w:rsid w:val="006E40F9"/>
    <w:rsid w:val="00705663"/>
    <w:rsid w:val="00715E37"/>
    <w:rsid w:val="00743459"/>
    <w:rsid w:val="00784A39"/>
    <w:rsid w:val="007E2772"/>
    <w:rsid w:val="00805192"/>
    <w:rsid w:val="00832078"/>
    <w:rsid w:val="0085548D"/>
    <w:rsid w:val="0089322F"/>
    <w:rsid w:val="008976F6"/>
    <w:rsid w:val="00897B47"/>
    <w:rsid w:val="008A1B2B"/>
    <w:rsid w:val="008A35C9"/>
    <w:rsid w:val="009002DC"/>
    <w:rsid w:val="00981F8A"/>
    <w:rsid w:val="009954A3"/>
    <w:rsid w:val="00996558"/>
    <w:rsid w:val="00996BC9"/>
    <w:rsid w:val="009A2764"/>
    <w:rsid w:val="009C4975"/>
    <w:rsid w:val="009D5903"/>
    <w:rsid w:val="009E4644"/>
    <w:rsid w:val="00A16DFD"/>
    <w:rsid w:val="00A44187"/>
    <w:rsid w:val="00A80C8E"/>
    <w:rsid w:val="00AD4184"/>
    <w:rsid w:val="00B3491B"/>
    <w:rsid w:val="00BD37E3"/>
    <w:rsid w:val="00BE233F"/>
    <w:rsid w:val="00BE71C9"/>
    <w:rsid w:val="00C318D2"/>
    <w:rsid w:val="00C96C5C"/>
    <w:rsid w:val="00CA2FDB"/>
    <w:rsid w:val="00CC7F9C"/>
    <w:rsid w:val="00D37BAC"/>
    <w:rsid w:val="00D4462D"/>
    <w:rsid w:val="00D52456"/>
    <w:rsid w:val="00D56805"/>
    <w:rsid w:val="00D9217F"/>
    <w:rsid w:val="00DC2468"/>
    <w:rsid w:val="00DC53B1"/>
    <w:rsid w:val="00DC5D20"/>
    <w:rsid w:val="00E30C87"/>
    <w:rsid w:val="00E354D8"/>
    <w:rsid w:val="00E3759F"/>
    <w:rsid w:val="00E63EED"/>
    <w:rsid w:val="00E744FB"/>
    <w:rsid w:val="00E8172B"/>
    <w:rsid w:val="00E90808"/>
    <w:rsid w:val="00EE13D5"/>
    <w:rsid w:val="00EE56E5"/>
    <w:rsid w:val="00F03FF5"/>
    <w:rsid w:val="00FE0FCB"/>
    <w:rsid w:val="00FE4B16"/>
    <w:rsid w:val="2F9A6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 w:hAnsi="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pPr>
      <w:spacing w:after="120"/>
      <w:ind w:leftChars="200" w:left="420"/>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link w:val="2Char"/>
    <w:qFormat/>
    <w:pPr>
      <w:widowControl/>
      <w:spacing w:before="100" w:beforeAutospacing="1" w:after="100" w:afterAutospacing="1"/>
      <w:ind w:leftChars="0" w:left="0" w:firstLineChars="200" w:firstLine="420"/>
      <w:jc w:val="left"/>
    </w:pPr>
    <w:rPr>
      <w:rFonts w:ascii="宋体" w:eastAsia="宋体" w:hAnsi="宋体" w:cs="宋体"/>
      <w:kern w:val="0"/>
      <w:sz w:val="24"/>
      <w:szCs w:val="24"/>
    </w:rPr>
  </w:style>
  <w:style w:type="character" w:customStyle="1" w:styleId="Char3">
    <w:name w:val="页眉 Char"/>
    <w:basedOn w:val="a0"/>
    <w:link w:val="a7"/>
    <w:uiPriority w:val="99"/>
    <w:qFormat/>
    <w:rPr>
      <w:rFonts w:ascii="Times New Roman" w:eastAsia="仿宋" w:hAnsi="Times New Roman"/>
      <w:sz w:val="18"/>
      <w:szCs w:val="18"/>
    </w:rPr>
  </w:style>
  <w:style w:type="character" w:customStyle="1" w:styleId="Char2">
    <w:name w:val="页脚 Char"/>
    <w:basedOn w:val="a0"/>
    <w:link w:val="a6"/>
    <w:uiPriority w:val="99"/>
    <w:qFormat/>
    <w:rPr>
      <w:rFonts w:ascii="Times New Roman" w:eastAsia="仿宋" w:hAnsi="Times New Roman"/>
      <w:sz w:val="18"/>
      <w:szCs w:val="18"/>
    </w:rPr>
  </w:style>
  <w:style w:type="character" w:customStyle="1" w:styleId="Char1">
    <w:name w:val="批注框文本 Char"/>
    <w:basedOn w:val="a0"/>
    <w:link w:val="a5"/>
    <w:uiPriority w:val="99"/>
    <w:semiHidden/>
    <w:qFormat/>
    <w:rPr>
      <w:rFonts w:ascii="Times New Roman" w:eastAsia="仿宋" w:hAnsi="Times New Roman"/>
      <w:sz w:val="18"/>
      <w:szCs w:val="18"/>
    </w:rPr>
  </w:style>
  <w:style w:type="paragraph" w:styleId="a8">
    <w:name w:val="List Paragraph"/>
    <w:basedOn w:val="a"/>
    <w:uiPriority w:val="34"/>
    <w:qFormat/>
    <w:pPr>
      <w:ind w:firstLineChars="200" w:firstLine="420"/>
    </w:pPr>
  </w:style>
  <w:style w:type="character" w:customStyle="1" w:styleId="Char0">
    <w:name w:val="日期 Char"/>
    <w:basedOn w:val="a0"/>
    <w:link w:val="a4"/>
    <w:uiPriority w:val="99"/>
    <w:semiHidden/>
    <w:qFormat/>
    <w:rPr>
      <w:rFonts w:ascii="Times New Roman" w:eastAsia="仿宋" w:hAnsi="Times New Roman"/>
      <w:sz w:val="32"/>
    </w:rPr>
  </w:style>
  <w:style w:type="character" w:customStyle="1" w:styleId="Char">
    <w:name w:val="正文文本缩进 Char"/>
    <w:basedOn w:val="a0"/>
    <w:link w:val="a3"/>
    <w:uiPriority w:val="99"/>
    <w:semiHidden/>
    <w:qFormat/>
    <w:rPr>
      <w:rFonts w:ascii="Times New Roman" w:eastAsia="仿宋" w:hAnsi="Times New Roman"/>
      <w:sz w:val="32"/>
    </w:rPr>
  </w:style>
  <w:style w:type="character" w:customStyle="1" w:styleId="2Char">
    <w:name w:val="正文首行缩进 2 Char"/>
    <w:basedOn w:val="Char"/>
    <w:link w:val="2"/>
    <w:qFormat/>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 w:hAnsi="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pPr>
      <w:spacing w:after="120"/>
      <w:ind w:leftChars="200" w:left="420"/>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link w:val="2Char"/>
    <w:qFormat/>
    <w:pPr>
      <w:widowControl/>
      <w:spacing w:before="100" w:beforeAutospacing="1" w:after="100" w:afterAutospacing="1"/>
      <w:ind w:leftChars="0" w:left="0" w:firstLineChars="200" w:firstLine="420"/>
      <w:jc w:val="left"/>
    </w:pPr>
    <w:rPr>
      <w:rFonts w:ascii="宋体" w:eastAsia="宋体" w:hAnsi="宋体" w:cs="宋体"/>
      <w:kern w:val="0"/>
      <w:sz w:val="24"/>
      <w:szCs w:val="24"/>
    </w:rPr>
  </w:style>
  <w:style w:type="character" w:customStyle="1" w:styleId="Char3">
    <w:name w:val="页眉 Char"/>
    <w:basedOn w:val="a0"/>
    <w:link w:val="a7"/>
    <w:uiPriority w:val="99"/>
    <w:qFormat/>
    <w:rPr>
      <w:rFonts w:ascii="Times New Roman" w:eastAsia="仿宋" w:hAnsi="Times New Roman"/>
      <w:sz w:val="18"/>
      <w:szCs w:val="18"/>
    </w:rPr>
  </w:style>
  <w:style w:type="character" w:customStyle="1" w:styleId="Char2">
    <w:name w:val="页脚 Char"/>
    <w:basedOn w:val="a0"/>
    <w:link w:val="a6"/>
    <w:uiPriority w:val="99"/>
    <w:qFormat/>
    <w:rPr>
      <w:rFonts w:ascii="Times New Roman" w:eastAsia="仿宋" w:hAnsi="Times New Roman"/>
      <w:sz w:val="18"/>
      <w:szCs w:val="18"/>
    </w:rPr>
  </w:style>
  <w:style w:type="character" w:customStyle="1" w:styleId="Char1">
    <w:name w:val="批注框文本 Char"/>
    <w:basedOn w:val="a0"/>
    <w:link w:val="a5"/>
    <w:uiPriority w:val="99"/>
    <w:semiHidden/>
    <w:qFormat/>
    <w:rPr>
      <w:rFonts w:ascii="Times New Roman" w:eastAsia="仿宋" w:hAnsi="Times New Roman"/>
      <w:sz w:val="18"/>
      <w:szCs w:val="18"/>
    </w:rPr>
  </w:style>
  <w:style w:type="paragraph" w:styleId="a8">
    <w:name w:val="List Paragraph"/>
    <w:basedOn w:val="a"/>
    <w:uiPriority w:val="34"/>
    <w:qFormat/>
    <w:pPr>
      <w:ind w:firstLineChars="200" w:firstLine="420"/>
    </w:pPr>
  </w:style>
  <w:style w:type="character" w:customStyle="1" w:styleId="Char0">
    <w:name w:val="日期 Char"/>
    <w:basedOn w:val="a0"/>
    <w:link w:val="a4"/>
    <w:uiPriority w:val="99"/>
    <w:semiHidden/>
    <w:qFormat/>
    <w:rPr>
      <w:rFonts w:ascii="Times New Roman" w:eastAsia="仿宋" w:hAnsi="Times New Roman"/>
      <w:sz w:val="32"/>
    </w:rPr>
  </w:style>
  <w:style w:type="character" w:customStyle="1" w:styleId="Char">
    <w:name w:val="正文文本缩进 Char"/>
    <w:basedOn w:val="a0"/>
    <w:link w:val="a3"/>
    <w:uiPriority w:val="99"/>
    <w:semiHidden/>
    <w:qFormat/>
    <w:rPr>
      <w:rFonts w:ascii="Times New Roman" w:eastAsia="仿宋" w:hAnsi="Times New Roman"/>
      <w:sz w:val="32"/>
    </w:rPr>
  </w:style>
  <w:style w:type="character" w:customStyle="1" w:styleId="2Char">
    <w:name w:val="正文首行缩进 2 Char"/>
    <w:basedOn w:val="Char"/>
    <w:link w:val="2"/>
    <w:qFormat/>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20</Pages>
  <Words>1654</Words>
  <Characters>9431</Characters>
  <Application>Microsoft Office Word</Application>
  <DocSecurity>0</DocSecurity>
  <Lines>78</Lines>
  <Paragraphs>22</Paragraphs>
  <ScaleCrop>false</ScaleCrop>
  <Company>china</Company>
  <LinksUpToDate>false</LinksUpToDate>
  <CharactersWithSpaces>11063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309</cp:revision>
  <cp:lastPrinted>2024-09-19T00:27:00Z</cp:lastPrinted>
  <dcterms:created xsi:type="dcterms:W3CDTF">2024-08-30T18:29:00Z</dcterms:created>
  <dcterms:modified xsi:type="dcterms:W3CDTF">2025-04-17T06:43:00Z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